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C7" w:rsidRDefault="00E335C7"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-.75pt;width:86.95pt;height:90.75pt;z-index:251656192;mso-wrap-style:none" fillcolor="gray" stroked="f">
            <v:textbox style="mso-next-textbox:#_x0000_s1026" inset="2mm,2mm,2mm,2mm">
              <w:txbxContent>
                <w:p w:rsidR="00E335C7" w:rsidRDefault="00E335C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5.75pt;height:86.25pt">
                        <v:imagedata r:id="rId7" o:title=""/>
                      </v:shape>
                    </w:pic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_x0000_s1027" type="#_x0000_t202" style="position:absolute;margin-left:81pt;margin-top:0;width:422.2pt;height:1in;z-index:251652096" fillcolor="gray" stroked="f">
            <v:textbox style="mso-next-textbox:#_x0000_s1027">
              <w:txbxContent>
                <w:p w:rsidR="00E335C7" w:rsidRPr="00151A06" w:rsidRDefault="00E335C7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fr-FR"/>
                    </w:rPr>
                  </w:pPr>
                  <w:r w:rsidRPr="00151A06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fr-FR"/>
                    </w:rPr>
                    <w:t xml:space="preserve">COMBONI </w:t>
                  </w:r>
                  <w:r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fr-FR"/>
                    </w:rPr>
                    <w:t>JPIC</w:t>
                  </w:r>
                  <w:r w:rsidRPr="00151A06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fr-FR"/>
                    </w:rPr>
                    <w:t xml:space="preserve"> NETWORK</w:t>
                  </w:r>
                </w:p>
                <w:p w:rsidR="00E335C7" w:rsidRPr="008432D7" w:rsidRDefault="00E335C7" w:rsidP="008432D7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  <w:lang w:val="fr-FR"/>
                    </w:rPr>
                  </w:pPr>
                  <w:r w:rsidRPr="008432D7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  <w:lang w:val="fr-FR"/>
                    </w:rPr>
                    <w:t>Servi</w:t>
                  </w:r>
                  <w:r w:rsidRPr="008432D7">
                    <w:rPr>
                      <w:rFonts w:ascii="Arial Narrow" w:hAnsi="Arial Narrow"/>
                      <w:b/>
                      <w:color w:val="CCFFCC"/>
                      <w:sz w:val="28"/>
                      <w:szCs w:val="28"/>
                      <w:lang w:val="fr-FR"/>
                    </w:rPr>
                    <w:t xml:space="preserve">ce </w:t>
                  </w:r>
                  <w:r w:rsidRPr="008432D7">
                    <w:rPr>
                      <w:rFonts w:ascii="Arial Narrow" w:hAnsi="Arial Narrow" w:cs="Arial"/>
                      <w:b/>
                      <w:color w:val="CCFFCC"/>
                      <w:sz w:val="28"/>
                      <w:szCs w:val="28"/>
                      <w:lang w:val="fr-FR"/>
                    </w:rPr>
                    <w:t>Informatif des Missionnaires Comboniens</w:t>
                  </w:r>
                  <w:r w:rsidRPr="008432D7">
                    <w:rPr>
                      <w:rFonts w:ascii="Arial Narrow" w:hAnsi="Arial Narrow" w:cs="Arial"/>
                      <w:b/>
                      <w:color w:val="CCFFCC"/>
                      <w:sz w:val="28"/>
                      <w:szCs w:val="28"/>
                      <w:lang w:val="fr-FR"/>
                    </w:rPr>
                    <w:br/>
                    <w:t>Province de Nord Amérique</w:t>
                  </w:r>
                </w:p>
                <w:p w:rsidR="00E335C7" w:rsidRPr="00151A06" w:rsidRDefault="00E335C7" w:rsidP="00151A06">
                  <w:pPr>
                    <w:rPr>
                      <w:sz w:val="32"/>
                      <w:szCs w:val="32"/>
                      <w:lang w:val="fr-FR"/>
                    </w:rPr>
                  </w:pPr>
                </w:p>
                <w:p w:rsidR="00E335C7" w:rsidRPr="00151A06" w:rsidRDefault="00E335C7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fr-FR"/>
                    </w:rPr>
                  </w:pPr>
                </w:p>
              </w:txbxContent>
            </v:textbox>
          </v:shape>
        </w:pict>
      </w:r>
    </w:p>
    <w:p w:rsidR="00E335C7" w:rsidRDefault="00E335C7"/>
    <w:p w:rsidR="00E335C7" w:rsidRDefault="00E335C7"/>
    <w:p w:rsidR="00E335C7" w:rsidRDefault="00E335C7">
      <w:r>
        <w:rPr>
          <w:noProof/>
          <w:lang w:val="it-IT" w:eastAsia="it-IT"/>
        </w:rPr>
        <w:pict>
          <v:shape id="_x0000_s1028" type="#_x0000_t202" style="position:absolute;margin-left:-9pt;margin-top:3.6pt;width:104.7pt;height:42.6pt;z-index:251657216" filled="f" stroked="f">
            <v:textbox style="mso-next-textbox:#_x0000_s1028">
              <w:txbxContent>
                <w:p w:rsidR="00E335C7" w:rsidRPr="008432D7" w:rsidRDefault="00E335C7" w:rsidP="00931902">
                  <w:pPr>
                    <w:jc w:val="center"/>
                    <w:rPr>
                      <w:rFonts w:ascii="Stencil" w:hAnsi="Stencil"/>
                      <w:color w:val="2C1502"/>
                      <w:sz w:val="64"/>
                      <w:szCs w:val="64"/>
                    </w:rPr>
                  </w:pPr>
                  <w:r w:rsidRPr="008432D7">
                    <w:rPr>
                      <w:rFonts w:ascii="Stencil" w:hAnsi="Stencil"/>
                      <w:color w:val="2C1502"/>
                      <w:sz w:val="64"/>
                      <w:szCs w:val="64"/>
                    </w:rPr>
                    <w:t>JPIC</w:t>
                  </w:r>
                </w:p>
              </w:txbxContent>
            </v:textbox>
          </v:shape>
        </w:pict>
      </w:r>
    </w:p>
    <w:p w:rsidR="00E335C7" w:rsidRDefault="00E335C7"/>
    <w:p w:rsidR="00E335C7" w:rsidRDefault="00E335C7">
      <w:r>
        <w:rPr>
          <w:noProof/>
          <w:lang w:val="it-IT" w:eastAsia="it-IT"/>
        </w:rPr>
        <w:pict>
          <v:shape id="_x0000_s1029" type="#_x0000_t202" style="position:absolute;margin-left:81pt;margin-top:3pt;width:422.2pt;height:17.65pt;z-index:251653120" fillcolor="#5a5a5a" stroked="f">
            <v:textbox style="mso-next-textbox:#_x0000_s1029">
              <w:txbxContent>
                <w:p w:rsidR="00E335C7" w:rsidRPr="00151A06" w:rsidRDefault="00E335C7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fr-FR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fr-FR"/>
                    </w:rPr>
                    <w:t>Février 2012 – Vol. 2 N° 2</w:t>
                  </w:r>
                  <w:r>
                    <w:rPr>
                      <w:rFonts w:ascii="Arial Narrow" w:hAnsi="Arial Narrow"/>
                      <w:b/>
                      <w:color w:val="FFCC99"/>
                      <w:lang w:val="fr-FR"/>
                    </w:rPr>
                    <w:br/>
                  </w:r>
                </w:p>
              </w:txbxContent>
            </v:textbox>
          </v:shape>
        </w:pict>
      </w:r>
    </w:p>
    <w:p w:rsidR="00E335C7" w:rsidRDefault="00E335C7">
      <w:pPr>
        <w:rPr>
          <w:sz w:val="22"/>
          <w:szCs w:val="22"/>
        </w:rPr>
      </w:pPr>
      <w:r>
        <w:rPr>
          <w:noProof/>
          <w:lang w:val="it-IT" w:eastAsia="it-IT"/>
        </w:rPr>
        <w:pict>
          <v:shape id="_x0000_s1030" type="#_x0000_t202" style="position:absolute;margin-left:0;margin-top:11.4pt;width:390.6pt;height:27pt;z-index:251658240" fillcolor="#3cc" strokecolor="#f60" strokeweight="1pt">
            <v:textbox>
              <w:txbxContent>
                <w:p w:rsidR="00E335C7" w:rsidRPr="009D45E9" w:rsidRDefault="00E335C7">
                  <w:pP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  <w:lang w:val="fr-FR"/>
                    </w:rPr>
                  </w:pPr>
                  <w:r w:rsidRPr="009D45E9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  <w:lang w:val="fr-FR"/>
                    </w:rPr>
                    <w:t xml:space="preserve">PREMIERE PAGE CHOISIE </w:t>
                  </w:r>
                </w:p>
              </w:txbxContent>
            </v:textbox>
            <w10:wrap type="square"/>
          </v:shape>
        </w:pict>
      </w:r>
    </w:p>
    <w:p w:rsidR="00E335C7" w:rsidRPr="004E1559" w:rsidRDefault="00E335C7">
      <w:pPr>
        <w:rPr>
          <w:sz w:val="22"/>
          <w:szCs w:val="22"/>
        </w:rPr>
      </w:pPr>
    </w:p>
    <w:p w:rsidR="00E335C7" w:rsidRDefault="00E335C7" w:rsidP="001B24F1">
      <w:pPr>
        <w:rPr>
          <w:rFonts w:ascii="Calibri" w:hAnsi="Calibri"/>
          <w:b/>
          <w:color w:val="800080"/>
          <w:sz w:val="26"/>
          <w:szCs w:val="26"/>
          <w:lang w:val="fr-FR"/>
        </w:rPr>
      </w:pPr>
    </w:p>
    <w:p w:rsidR="00E335C7" w:rsidRPr="00A16A32" w:rsidRDefault="00E335C7" w:rsidP="00AE4C3C">
      <w:pPr>
        <w:ind w:left="-432"/>
        <w:rPr>
          <w:sz w:val="22"/>
          <w:szCs w:val="22"/>
          <w:lang w:val="fr-FR"/>
        </w:rPr>
      </w:pPr>
      <w:r>
        <w:rPr>
          <w:noProof/>
          <w:lang w:val="it-IT" w:eastAsia="it-IT"/>
        </w:rPr>
        <w:pict>
          <v:shape id="_x0000_s1031" type="#_x0000_t75" style="position:absolute;left:0;text-align:left;margin-left:0;margin-top:6.25pt;width:80pt;height:120pt;z-index:251662336" stroked="t" strokecolor="#f60" strokeweight="2.25pt">
            <v:imagedata r:id="rId8" o:title=""/>
            <w10:wrap type="square"/>
          </v:shape>
        </w:pict>
      </w:r>
      <w:r w:rsidRPr="00C75529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“A preuve de bales”,  le Traité de Commerce d’armes sou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t</w:t>
      </w:r>
      <w:r w:rsidRPr="00C75529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enu par les Eglises et la soci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é</w:t>
      </w:r>
      <w:r w:rsidRPr="00C75529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t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é </w:t>
      </w:r>
      <w:r w:rsidRPr="00C75529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civile.</w:t>
      </w:r>
      <w:r w:rsidRPr="00C75529">
        <w:rPr>
          <w:rFonts w:ascii="Calibri" w:hAnsi="Calibri" w:cs="Tahoma"/>
          <w:b/>
          <w:bCs/>
          <w:color w:val="800080"/>
          <w:lang w:val="fr-FR"/>
        </w:rPr>
        <w:t xml:space="preserve"> </w:t>
      </w:r>
      <w:r w:rsidRPr="00A16A32">
        <w:rPr>
          <w:sz w:val="22"/>
          <w:szCs w:val="22"/>
          <w:lang w:val="fr-FR"/>
        </w:rPr>
        <w:t xml:space="preserve">En juillet 2012, une conférence de Nations Unies sera tenue à New York et le texte final du traité sera enfin négocié. La pression des mouvements de la société civile est pour un traité fort qui </w:t>
      </w:r>
      <w:r>
        <w:rPr>
          <w:sz w:val="22"/>
          <w:szCs w:val="22"/>
          <w:lang w:val="fr-FR"/>
        </w:rPr>
        <w:t>prenne en compte</w:t>
      </w:r>
      <w:r w:rsidRPr="00A16A32">
        <w:rPr>
          <w:sz w:val="22"/>
          <w:szCs w:val="22"/>
          <w:lang w:val="fr-FR"/>
        </w:rPr>
        <w:t xml:space="preserve"> deux campagnes à fond religieux: </w:t>
      </w:r>
    </w:p>
    <w:p w:rsidR="00E335C7" w:rsidRPr="00A16A32" w:rsidRDefault="00E335C7" w:rsidP="00AE4C3C">
      <w:pPr>
        <w:ind w:left="-432"/>
        <w:rPr>
          <w:sz w:val="22"/>
          <w:szCs w:val="22"/>
          <w:lang w:val="fr-FR"/>
        </w:rPr>
      </w:pPr>
      <w:r w:rsidRPr="00A16A32">
        <w:rPr>
          <w:b/>
          <w:sz w:val="22"/>
          <w:szCs w:val="22"/>
          <w:lang w:val="fr-FR"/>
        </w:rPr>
        <w:t>(1)</w:t>
      </w:r>
      <w:r w:rsidRPr="00A16A32">
        <w:rPr>
          <w:sz w:val="22"/>
          <w:szCs w:val="22"/>
          <w:lang w:val="fr-FR"/>
        </w:rPr>
        <w:t xml:space="preserve"> La </w:t>
      </w:r>
      <w:r w:rsidRPr="00A16A32">
        <w:rPr>
          <w:b/>
          <w:sz w:val="22"/>
          <w:szCs w:val="22"/>
          <w:lang w:val="fr-FR"/>
        </w:rPr>
        <w:t>Campagne interreligieuse sur le Contrôle des armes</w:t>
      </w:r>
      <w:r w:rsidRPr="00A16A32">
        <w:rPr>
          <w:sz w:val="22"/>
          <w:szCs w:val="22"/>
          <w:lang w:val="fr-FR"/>
        </w:rPr>
        <w:t xml:space="preserve"> pour un </w:t>
      </w:r>
      <w:r w:rsidRPr="00A16A32">
        <w:rPr>
          <w:i/>
          <w:sz w:val="22"/>
          <w:szCs w:val="22"/>
          <w:lang w:val="fr-FR"/>
        </w:rPr>
        <w:t>Traité du Commerce</w:t>
      </w:r>
      <w:r>
        <w:rPr>
          <w:i/>
          <w:sz w:val="22"/>
          <w:szCs w:val="22"/>
          <w:lang w:val="fr-FR"/>
        </w:rPr>
        <w:t xml:space="preserve"> des</w:t>
      </w:r>
      <w:r w:rsidRPr="00A16A32">
        <w:rPr>
          <w:i/>
          <w:sz w:val="22"/>
          <w:szCs w:val="22"/>
          <w:lang w:val="fr-FR"/>
        </w:rPr>
        <w:t xml:space="preserve"> Armes</w:t>
      </w:r>
      <w:r w:rsidRPr="00A16A32">
        <w:rPr>
          <w:sz w:val="22"/>
          <w:szCs w:val="22"/>
          <w:lang w:val="fr-FR"/>
        </w:rPr>
        <w:t xml:space="preserve"> a augmenté la conscience parmi les leaders religieux, les communautés et d'autres groupes de foi. Les membres de la </w:t>
      </w:r>
      <w:r w:rsidRPr="00A16A32">
        <w:rPr>
          <w:i/>
          <w:sz w:val="22"/>
          <w:szCs w:val="22"/>
          <w:lang w:val="fr-FR"/>
        </w:rPr>
        <w:t>Coalition pour le Contrôle des armes</w:t>
      </w:r>
      <w:r w:rsidRPr="00A16A32">
        <w:rPr>
          <w:sz w:val="22"/>
          <w:szCs w:val="22"/>
          <w:lang w:val="fr-FR"/>
        </w:rPr>
        <w:t xml:space="preserve"> ont publié une </w:t>
      </w:r>
      <w:hyperlink r:id="rId9" w:history="1">
        <w:r w:rsidRPr="00A16A32">
          <w:rPr>
            <w:rStyle w:val="Hyperlink"/>
            <w:b/>
            <w:sz w:val="22"/>
            <w:szCs w:val="22"/>
            <w:lang w:val="fr-FR"/>
          </w:rPr>
          <w:t>Déclaration Interreligieuse</w:t>
        </w:r>
      </w:hyperlink>
      <w:r w:rsidRPr="00A16A32">
        <w:rPr>
          <w:sz w:val="22"/>
          <w:szCs w:val="22"/>
          <w:lang w:val="fr-FR"/>
        </w:rPr>
        <w:t xml:space="preserve">; </w:t>
      </w:r>
      <w:r>
        <w:rPr>
          <w:sz w:val="22"/>
          <w:szCs w:val="22"/>
          <w:lang w:val="fr-FR"/>
        </w:rPr>
        <w:t>pour signer</w:t>
      </w:r>
      <w:r w:rsidRPr="00A16A32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fr-FR"/>
        </w:rPr>
        <w:t xml:space="preserve">employer </w:t>
      </w:r>
      <w:hyperlink r:id="rId10" w:history="1">
        <w:r w:rsidRPr="00A16A32">
          <w:rPr>
            <w:rStyle w:val="Hyperlink"/>
            <w:b/>
            <w:sz w:val="22"/>
            <w:szCs w:val="22"/>
            <w:lang w:val="fr-FR"/>
          </w:rPr>
          <w:t>info@controlarms.org</w:t>
        </w:r>
      </w:hyperlink>
      <w:r w:rsidRPr="00A16A32">
        <w:rPr>
          <w:b/>
          <w:sz w:val="22"/>
          <w:szCs w:val="22"/>
          <w:lang w:val="fr-FR"/>
        </w:rPr>
        <w:t>;</w:t>
      </w:r>
    </w:p>
    <w:p w:rsidR="00E335C7" w:rsidRPr="00B67BD4" w:rsidRDefault="00E335C7" w:rsidP="00AA7493">
      <w:pPr>
        <w:rPr>
          <w:b/>
          <w:sz w:val="22"/>
          <w:szCs w:val="22"/>
          <w:lang w:val="fr-FR"/>
        </w:rPr>
      </w:pPr>
      <w:r w:rsidRPr="00A16A32">
        <w:rPr>
          <w:b/>
          <w:sz w:val="22"/>
          <w:szCs w:val="22"/>
          <w:lang w:val="fr-FR"/>
        </w:rPr>
        <w:t>(2)</w:t>
      </w:r>
      <w:r>
        <w:rPr>
          <w:b/>
          <w:sz w:val="22"/>
          <w:szCs w:val="22"/>
          <w:lang w:val="fr-FR"/>
        </w:rPr>
        <w:t xml:space="preserve"> </w:t>
      </w:r>
      <w:r w:rsidRPr="00B67BD4">
        <w:rPr>
          <w:sz w:val="22"/>
          <w:szCs w:val="22"/>
          <w:lang w:val="fr-FR"/>
        </w:rPr>
        <w:t>La</w:t>
      </w:r>
      <w:r w:rsidRPr="00A16A32">
        <w:rPr>
          <w:b/>
          <w:sz w:val="22"/>
          <w:szCs w:val="22"/>
          <w:lang w:val="fr-FR"/>
        </w:rPr>
        <w:t xml:space="preserve"> </w:t>
      </w:r>
      <w:r w:rsidRPr="00A16A32">
        <w:rPr>
          <w:b/>
          <w:i/>
          <w:sz w:val="22"/>
          <w:szCs w:val="22"/>
          <w:lang w:val="fr-FR"/>
        </w:rPr>
        <w:t>Campagne Œcuménique pour un Traité sur les armes fort et solide du Conseil Mondial des Eglises</w:t>
      </w:r>
      <w:r w:rsidRPr="00A16A32">
        <w:rPr>
          <w:sz w:val="22"/>
          <w:szCs w:val="22"/>
          <w:lang w:val="fr-FR"/>
        </w:rPr>
        <w:t xml:space="preserve"> appuie le rôle central que jouent les religieux de 27 pays. Ce document réuni des rapports à envoyer aux leaders mondiaux. </w:t>
      </w:r>
      <w:hyperlink r:id="rId11" w:history="1">
        <w:r w:rsidRPr="00A16A32">
          <w:rPr>
            <w:rStyle w:val="Hyperlink"/>
            <w:b/>
            <w:sz w:val="22"/>
            <w:szCs w:val="22"/>
            <w:lang w:val="fr-FR"/>
          </w:rPr>
          <w:t>Visite</w:t>
        </w:r>
        <w:r w:rsidRPr="00A16A32">
          <w:rPr>
            <w:rStyle w:val="Hyperlink"/>
            <w:sz w:val="22"/>
            <w:szCs w:val="22"/>
            <w:lang w:val="fr-FR"/>
          </w:rPr>
          <w:t xml:space="preserve"> </w:t>
        </w:r>
      </w:hyperlink>
      <w:r w:rsidRPr="00A16A32">
        <w:rPr>
          <w:sz w:val="22"/>
          <w:szCs w:val="22"/>
          <w:lang w:val="fr-FR"/>
        </w:rPr>
        <w:t>leur site</w:t>
      </w:r>
      <w:r w:rsidRPr="00B67BD4">
        <w:rPr>
          <w:b/>
          <w:sz w:val="22"/>
          <w:szCs w:val="22"/>
          <w:lang w:val="fr-FR"/>
        </w:rPr>
        <w:t>.</w:t>
      </w:r>
      <w:r w:rsidRPr="00B67BD4">
        <w:rPr>
          <w:sz w:val="22"/>
          <w:szCs w:val="22"/>
          <w:lang w:val="fr-FR"/>
        </w:rPr>
        <w:t xml:space="preserve"> </w:t>
      </w:r>
    </w:p>
    <w:p w:rsidR="00E335C7" w:rsidRPr="00BA6CB4" w:rsidRDefault="00E335C7" w:rsidP="00AA7493">
      <w:pPr>
        <w:rPr>
          <w:rFonts w:ascii="Calibri" w:hAnsi="Calibri" w:cs="Tahoma"/>
          <w:b/>
          <w:bCs/>
          <w:color w:val="800080"/>
          <w:sz w:val="22"/>
          <w:szCs w:val="22"/>
          <w:lang w:val="fr-FR"/>
        </w:rPr>
      </w:pP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La 3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vertAlign w:val="superscript"/>
          <w:lang w:val="fr-FR"/>
        </w:rPr>
        <w:t>ème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 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Conférence interreligieuse d’Asie réaffirm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e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 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l’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Article 9 (Constitution Jap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o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n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a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>ise</w:t>
      </w:r>
      <w:r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 de Paix</w:t>
      </w:r>
      <w:r w:rsidRPr="00AA7493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). </w:t>
      </w:r>
      <w:r w:rsidRPr="00BA6CB4">
        <w:rPr>
          <w:bCs/>
          <w:sz w:val="22"/>
          <w:szCs w:val="22"/>
          <w:lang w:val="fr-FR"/>
        </w:rPr>
        <w:t xml:space="preserve">220 représentants du Japon (Okinawa), Corée du Sud, Taïwan, Philippines, Thaïlande, Pakistan, Afrique du Sud, Suisse, Italie, Canada et Etats-Unis se sont réunis en octobre pour écouter les gens d’Okinawa. Ils ont rejeté catégoriquement les accords militaires sur les bases étrangères, soit </w:t>
      </w:r>
      <w:r>
        <w:rPr>
          <w:bCs/>
          <w:sz w:val="22"/>
          <w:szCs w:val="22"/>
          <w:lang w:val="fr-FR"/>
        </w:rPr>
        <w:t xml:space="preserve">à </w:t>
      </w:r>
      <w:r w:rsidRPr="00BA6CB4">
        <w:rPr>
          <w:bCs/>
          <w:sz w:val="22"/>
          <w:szCs w:val="22"/>
          <w:lang w:val="fr-FR"/>
        </w:rPr>
        <w:t>Okinawa soit comme ce</w:t>
      </w:r>
      <w:r>
        <w:rPr>
          <w:bCs/>
          <w:sz w:val="22"/>
          <w:szCs w:val="22"/>
          <w:lang w:val="fr-FR"/>
        </w:rPr>
        <w:t xml:space="preserve">lle </w:t>
      </w:r>
      <w:r w:rsidRPr="00BA6CB4">
        <w:rPr>
          <w:bCs/>
          <w:sz w:val="22"/>
          <w:szCs w:val="22"/>
          <w:lang w:val="fr-FR"/>
        </w:rPr>
        <w:t>d</w:t>
      </w:r>
      <w:r>
        <w:rPr>
          <w:bCs/>
          <w:sz w:val="22"/>
          <w:szCs w:val="22"/>
          <w:lang w:val="fr-FR"/>
        </w:rPr>
        <w:t xml:space="preserve">e </w:t>
      </w:r>
      <w:r w:rsidRPr="00BA6CB4">
        <w:rPr>
          <w:bCs/>
          <w:sz w:val="22"/>
          <w:szCs w:val="22"/>
          <w:lang w:val="fr-FR"/>
        </w:rPr>
        <w:t xml:space="preserve">l'Île Jeju (Corée). </w:t>
      </w:r>
      <w:r w:rsidRPr="00B67BD4">
        <w:rPr>
          <w:bCs/>
          <w:sz w:val="22"/>
          <w:szCs w:val="22"/>
          <w:lang w:val="fr-FR"/>
        </w:rPr>
        <w:t>Lire</w:t>
      </w:r>
      <w:hyperlink r:id="rId12" w:history="1">
        <w:r w:rsidRPr="00BA6CB4">
          <w:rPr>
            <w:rStyle w:val="Hyperlink"/>
            <w:b/>
            <w:bCs/>
            <w:sz w:val="22"/>
            <w:szCs w:val="22"/>
            <w:lang w:val="fr-FR"/>
          </w:rPr>
          <w:t xml:space="preserve"> l’accord final</w:t>
        </w:r>
      </w:hyperlink>
      <w:r w:rsidRPr="00BA6CB4">
        <w:rPr>
          <w:bCs/>
          <w:sz w:val="22"/>
          <w:szCs w:val="22"/>
          <w:lang w:val="fr-FR"/>
        </w:rPr>
        <w:t xml:space="preserve">. </w:t>
      </w:r>
    </w:p>
    <w:p w:rsidR="00E335C7" w:rsidRPr="00BA6CB4" w:rsidRDefault="00E335C7" w:rsidP="00AE4C3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sz w:val="22"/>
          <w:szCs w:val="22"/>
          <w:lang w:val="fr-FR"/>
        </w:rPr>
      </w:pPr>
      <w:r w:rsidRPr="00C428AD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Le rapport de </w:t>
      </w:r>
      <w:r w:rsidRPr="00C428AD">
        <w:rPr>
          <w:rFonts w:ascii="Calibri" w:hAnsi="Calibri" w:cs="Tahoma"/>
          <w:b/>
          <w:bCs/>
          <w:i/>
          <w:color w:val="800080"/>
          <w:sz w:val="26"/>
          <w:szCs w:val="26"/>
          <w:lang w:val="fr-FR"/>
        </w:rPr>
        <w:t>Human Rights Watch</w:t>
      </w:r>
      <w:r w:rsidRPr="00C428AD">
        <w:rPr>
          <w:rFonts w:ascii="Calibri" w:hAnsi="Calibri" w:cs="Tahoma"/>
          <w:b/>
          <w:bCs/>
          <w:color w:val="800080"/>
          <w:sz w:val="26"/>
          <w:szCs w:val="26"/>
          <w:lang w:val="fr-FR"/>
        </w:rPr>
        <w:t xml:space="preserve"> met en lumière l’i</w:t>
      </w:r>
      <w:r w:rsidRPr="00C428AD">
        <w:rPr>
          <w:rFonts w:ascii="Calibri" w:hAnsi="Calibri"/>
          <w:b/>
          <w:color w:val="800080"/>
          <w:sz w:val="26"/>
          <w:szCs w:val="26"/>
          <w:lang w:val="fr-FR"/>
        </w:rPr>
        <w:t xml:space="preserve">njustice dans les prisons </w:t>
      </w:r>
      <w:r>
        <w:rPr>
          <w:rFonts w:ascii="Calibri" w:hAnsi="Calibri"/>
          <w:b/>
          <w:color w:val="800080"/>
          <w:sz w:val="26"/>
          <w:szCs w:val="26"/>
          <w:lang w:val="fr-FR"/>
        </w:rPr>
        <w:t>USA</w:t>
      </w:r>
      <w:r w:rsidRPr="00C428AD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Dans son nouveau rapport basé sur six ans de recherche, </w:t>
      </w:r>
      <w:r w:rsidRPr="00B67BD4">
        <w:rPr>
          <w:rFonts w:ascii="Times New Roman" w:hAnsi="Times New Roman"/>
          <w:i/>
          <w:sz w:val="22"/>
          <w:szCs w:val="22"/>
          <w:lang w:val="fr-FR"/>
        </w:rPr>
        <w:t>Human Rights Watch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 a documenté les hauts niveaux de violence sexuelle, de régime cellulaire et de dépression qui existent dans les prisons des Etats Unis. Environ 2.570 jeunes y vivent aujourd'hui sans être formellement jugés dans une situation de violation de droits humains fondamentaux. Télécharge</w:t>
      </w:r>
      <w:r>
        <w:rPr>
          <w:rFonts w:ascii="Times New Roman" w:hAnsi="Times New Roman"/>
          <w:sz w:val="22"/>
          <w:szCs w:val="22"/>
          <w:lang w:val="fr-FR"/>
        </w:rPr>
        <w:t>r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, </w:t>
      </w:r>
      <w:hyperlink r:id="rId13" w:history="1">
        <w:r w:rsidRPr="00BA6CB4">
          <w:rPr>
            <w:rStyle w:val="Hyperlink"/>
            <w:rFonts w:ascii="Times New Roman" w:hAnsi="Times New Roman"/>
            <w:b/>
            <w:bCs/>
            <w:sz w:val="22"/>
            <w:szCs w:val="22"/>
            <w:lang w:val="fr-FR"/>
          </w:rPr>
          <w:t>Contre toute attente : Conditions de Prison pour Jeunes Contrevenants reclus à vie sans sentences aux États-Unis</w:t>
        </w:r>
      </w:hyperlink>
      <w:r w:rsidRPr="00BA6CB4">
        <w:rPr>
          <w:rFonts w:ascii="Times New Roman" w:hAnsi="Times New Roman"/>
          <w:bCs/>
          <w:color w:val="auto"/>
          <w:sz w:val="22"/>
          <w:szCs w:val="22"/>
          <w:lang w:val="fr-FR"/>
        </w:rPr>
        <w:t xml:space="preserve">, 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disponibles dans différentes langues ; </w:t>
      </w:r>
      <w:hyperlink r:id="rId14" w:history="1">
        <w:r w:rsidRPr="00BA6CB4">
          <w:rPr>
            <w:rStyle w:val="Hyperlink"/>
            <w:rFonts w:ascii="Times New Roman" w:hAnsi="Times New Roman"/>
            <w:b/>
            <w:sz w:val="22"/>
            <w:szCs w:val="22"/>
            <w:lang w:val="fr-FR"/>
          </w:rPr>
          <w:t>ici pour l’accès direct à l’anglais</w:t>
        </w:r>
      </w:hyperlink>
      <w:r w:rsidRPr="00BA6CB4">
        <w:rPr>
          <w:rFonts w:ascii="Times New Roman" w:hAnsi="Times New Roman"/>
          <w:b/>
          <w:sz w:val="22"/>
          <w:szCs w:val="22"/>
          <w:lang w:val="fr-FR"/>
        </w:rPr>
        <w:t>.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E335C7" w:rsidRPr="005D2DB6" w:rsidRDefault="00E335C7" w:rsidP="005D2DB6">
      <w:pPr>
        <w:pStyle w:val="NormalWeb"/>
        <w:shd w:val="clear" w:color="auto" w:fill="FFFFFF"/>
        <w:rPr>
          <w:sz w:val="22"/>
          <w:szCs w:val="22"/>
          <w:shd w:val="clear" w:color="auto" w:fill="F3F0FF"/>
          <w:lang w:val="fr-FR"/>
        </w:rPr>
      </w:pPr>
      <w:r>
        <w:rPr>
          <w:noProof/>
          <w:lang w:val="it-IT" w:eastAsia="it-IT"/>
        </w:rPr>
        <w:pict>
          <v:shape id="_x0000_s1032" type="#_x0000_t202" style="position:absolute;margin-left:0;margin-top:210.1pt;width:390.6pt;height:27pt;z-index:251659264" fillcolor="#3cc" strokecolor="#f60" strokeweight="1pt">
            <v:textbox style="mso-next-textbox:#_x0000_s1032">
              <w:txbxContent>
                <w:p w:rsidR="00E335C7" w:rsidRPr="009D45E9" w:rsidRDefault="00E335C7">
                  <w:pPr>
                    <w:rPr>
                      <w:sz w:val="32"/>
                      <w:szCs w:val="32"/>
                    </w:rPr>
                  </w:pPr>
                  <w:r w:rsidRPr="009D45E9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  <w:lang w:val="en-GB"/>
                    </w:rPr>
                    <w:t>PASSER A L’ACTION</w:t>
                  </w:r>
                </w:p>
              </w:txbxContent>
            </v:textbox>
            <w10:wrap type="square"/>
          </v:shape>
        </w:pict>
      </w:r>
      <w:r w:rsidRPr="00BA6CB4">
        <w:rPr>
          <w:b/>
          <w:sz w:val="22"/>
          <w:szCs w:val="22"/>
          <w:u w:val="single"/>
          <w:lang w:val="fr-FR"/>
        </w:rPr>
        <w:t>EN REGARDANT DE PRES</w:t>
      </w:r>
      <w:r w:rsidRPr="00BA6CB4">
        <w:rPr>
          <w:sz w:val="22"/>
          <w:szCs w:val="22"/>
          <w:lang w:val="fr-FR"/>
        </w:rPr>
        <w:t xml:space="preserve">: le </w:t>
      </w:r>
      <w:r w:rsidRPr="00B67BD4">
        <w:rPr>
          <w:i/>
          <w:sz w:val="22"/>
          <w:szCs w:val="22"/>
          <w:lang w:val="fr-FR"/>
        </w:rPr>
        <w:t>Centre d</w:t>
      </w:r>
      <w:r>
        <w:rPr>
          <w:i/>
          <w:sz w:val="22"/>
          <w:szCs w:val="22"/>
          <w:lang w:val="fr-FR"/>
        </w:rPr>
        <w:t>es soucis</w:t>
      </w:r>
      <w:r w:rsidRPr="00BA6CB4">
        <w:rPr>
          <w:sz w:val="22"/>
          <w:szCs w:val="22"/>
          <w:lang w:val="fr-FR"/>
        </w:rPr>
        <w:t xml:space="preserve">, un groupe basé à Washington et fondé en 1971, continue à apporter sa voix en faveur des pauvres et marginalisés dans la discussion sociale et la politique économiques. Il y a 25 ans, la Conférence des Evêques des Etats Unis publia le document </w:t>
      </w:r>
      <w:r w:rsidRPr="00BA6CB4">
        <w:rPr>
          <w:b/>
          <w:sz w:val="22"/>
          <w:szCs w:val="22"/>
          <w:lang w:val="fr-FR"/>
        </w:rPr>
        <w:t>Justice Économique pour Tout</w:t>
      </w:r>
      <w:r w:rsidRPr="00BA6CB4">
        <w:rPr>
          <w:sz w:val="22"/>
          <w:szCs w:val="22"/>
          <w:lang w:val="fr-FR"/>
        </w:rPr>
        <w:t xml:space="preserve"> : </w:t>
      </w:r>
      <w:r w:rsidRPr="00BA6CB4">
        <w:rPr>
          <w:i/>
          <w:sz w:val="22"/>
          <w:szCs w:val="22"/>
          <w:lang w:val="fr-FR"/>
        </w:rPr>
        <w:t>Lettre Pastorale sur la Doctrine sociale catholique et l'économie américaine</w:t>
      </w:r>
      <w:r w:rsidRPr="00BA6CB4">
        <w:rPr>
          <w:sz w:val="22"/>
          <w:szCs w:val="22"/>
          <w:lang w:val="fr-FR"/>
        </w:rPr>
        <w:t xml:space="preserve"> en réponse à </w:t>
      </w:r>
      <w:r w:rsidRPr="00BA6CB4">
        <w:rPr>
          <w:i/>
          <w:sz w:val="22"/>
          <w:szCs w:val="22"/>
          <w:lang w:val="fr-FR"/>
        </w:rPr>
        <w:t>Justice dans le Monde</w:t>
      </w:r>
      <w:r w:rsidRPr="00BA6CB4">
        <w:rPr>
          <w:sz w:val="22"/>
          <w:szCs w:val="22"/>
          <w:lang w:val="fr-FR"/>
        </w:rPr>
        <w:t xml:space="preserve">, du Synode 1971 qui vient juste d’accomplir ses 40 ans. </w:t>
      </w:r>
      <w:r>
        <w:rPr>
          <w:b/>
          <w:sz w:val="22"/>
          <w:szCs w:val="22"/>
          <w:lang w:val="fr-FR"/>
        </w:rPr>
        <w:t>L</w:t>
      </w:r>
      <w:r w:rsidRPr="00BA6CB4">
        <w:rPr>
          <w:b/>
          <w:sz w:val="22"/>
          <w:szCs w:val="22"/>
          <w:lang w:val="fr-FR"/>
        </w:rPr>
        <w:t>es projets à haut impact</w:t>
      </w:r>
      <w:r w:rsidRPr="00BA6CB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du Centre </w:t>
      </w:r>
      <w:r w:rsidRPr="00BA6CB4">
        <w:rPr>
          <w:sz w:val="22"/>
          <w:szCs w:val="22"/>
          <w:lang w:val="fr-FR"/>
        </w:rPr>
        <w:t xml:space="preserve">incluent :                                         </w:t>
      </w:r>
      <w:r w:rsidRPr="00BA6CB4">
        <w:rPr>
          <w:rFonts w:eastAsia="Arial Unicode MS"/>
          <w:sz w:val="22"/>
          <w:szCs w:val="22"/>
          <w:lang w:val="fr-FR"/>
        </w:rPr>
        <w:t xml:space="preserve">♦ </w:t>
      </w:r>
      <w:hyperlink r:id="rId15" w:history="1">
        <w:r w:rsidRPr="00BA6CB4">
          <w:rPr>
            <w:rStyle w:val="Hyperlink"/>
            <w:b/>
            <w:sz w:val="22"/>
            <w:szCs w:val="22"/>
            <w:lang w:val="fr-FR"/>
          </w:rPr>
          <w:t xml:space="preserve">Education pour </w:t>
        </w:r>
        <w:r>
          <w:rPr>
            <w:rStyle w:val="Hyperlink"/>
            <w:b/>
            <w:sz w:val="22"/>
            <w:szCs w:val="22"/>
            <w:lang w:val="fr-FR"/>
          </w:rPr>
          <w:t xml:space="preserve">la </w:t>
        </w:r>
        <w:r w:rsidRPr="00BA6CB4">
          <w:rPr>
            <w:rStyle w:val="Hyperlink"/>
            <w:b/>
            <w:sz w:val="22"/>
            <w:szCs w:val="22"/>
            <w:lang w:val="fr-FR"/>
          </w:rPr>
          <w:t>Justice</w:t>
        </w:r>
      </w:hyperlink>
      <w:r w:rsidRPr="00BA6CB4">
        <w:rPr>
          <w:b/>
          <w:sz w:val="22"/>
          <w:szCs w:val="22"/>
          <w:lang w:val="fr-FR"/>
        </w:rPr>
        <w:t>,</w:t>
      </w:r>
      <w:r w:rsidRPr="00BA6CB4">
        <w:rPr>
          <w:sz w:val="22"/>
          <w:szCs w:val="22"/>
          <w:lang w:val="fr-FR"/>
        </w:rPr>
        <w:t xml:space="preserve"> "un chercheur de ressources" de grande qualité pour matériaux didactiques prêts à l'emploi qui appliquent les valeurs et les principes de la Doctrine Sociale Catholique aux questions économiques, sociales et écologiques. En anglais et espagnol; </w:t>
      </w:r>
      <w:r w:rsidRPr="00BA6CB4">
        <w:rPr>
          <w:rFonts w:eastAsia="Arial Unicode MS"/>
          <w:sz w:val="22"/>
          <w:szCs w:val="22"/>
          <w:lang w:val="fr-FR"/>
        </w:rPr>
        <w:t>♦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b/>
          <w:sz w:val="22"/>
          <w:szCs w:val="22"/>
          <w:lang w:val="fr-FR"/>
        </w:rPr>
        <w:t>Projet Mondial de Femmes</w:t>
      </w:r>
      <w:r w:rsidRPr="00BA6CB4">
        <w:rPr>
          <w:sz w:val="22"/>
          <w:szCs w:val="22"/>
          <w:lang w:val="fr-FR"/>
        </w:rPr>
        <w:t xml:space="preserve"> qui offre mensuellement des publications choisies sur le thème de l'économie d’assistance; </w:t>
      </w:r>
      <w:r w:rsidRPr="00BA6CB4">
        <w:rPr>
          <w:rFonts w:eastAsia="Arial Unicode MS"/>
          <w:sz w:val="22"/>
          <w:szCs w:val="22"/>
          <w:lang w:val="fr-FR"/>
        </w:rPr>
        <w:t xml:space="preserve">♦ </w:t>
      </w:r>
      <w:r w:rsidRPr="00BA6CB4">
        <w:rPr>
          <w:b/>
          <w:sz w:val="22"/>
          <w:szCs w:val="22"/>
          <w:lang w:val="fr-FR"/>
        </w:rPr>
        <w:t>Finance Globale et Commerce :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b/>
          <w:sz w:val="22"/>
          <w:szCs w:val="22"/>
          <w:lang w:val="fr-FR"/>
        </w:rPr>
        <w:t xml:space="preserve">Repenser Bretton Woods </w:t>
      </w:r>
      <w:r w:rsidRPr="00BA6CB4">
        <w:rPr>
          <w:sz w:val="22"/>
          <w:szCs w:val="22"/>
          <w:lang w:val="fr-FR"/>
        </w:rPr>
        <w:t xml:space="preserve">qui travaille pour reformer les institutions et les politiques financières nationales et internationales afin qu’elles soient au service des droits de l'homme et le bien-être communautaire; </w:t>
      </w:r>
      <w:r w:rsidRPr="00BA6CB4">
        <w:rPr>
          <w:rFonts w:eastAsia="Arial Unicode MS"/>
          <w:sz w:val="22"/>
          <w:szCs w:val="22"/>
          <w:lang w:val="fr-FR"/>
        </w:rPr>
        <w:t>♦</w:t>
      </w:r>
      <w:r w:rsidRPr="00BA6CB4">
        <w:rPr>
          <w:sz w:val="22"/>
          <w:szCs w:val="22"/>
          <w:lang w:val="fr-FR"/>
        </w:rPr>
        <w:t xml:space="preserve"> </w:t>
      </w:r>
      <w:r w:rsidRPr="00B67BD4">
        <w:rPr>
          <w:b/>
          <w:sz w:val="22"/>
          <w:szCs w:val="22"/>
          <w:lang w:val="fr-FR"/>
        </w:rPr>
        <w:t>Projets d’écologie et  développement</w:t>
      </w:r>
      <w:r w:rsidRPr="00BA6CB4">
        <w:rPr>
          <w:sz w:val="22"/>
          <w:szCs w:val="22"/>
          <w:lang w:val="fr-FR"/>
        </w:rPr>
        <w:t xml:space="preserve"> : en partenariat avec CIDSE travaille dans plus de 150 pays </w:t>
      </w:r>
      <w:r>
        <w:rPr>
          <w:sz w:val="22"/>
          <w:szCs w:val="22"/>
          <w:lang w:val="fr-FR"/>
        </w:rPr>
        <w:t>pour</w:t>
      </w:r>
      <w:r w:rsidRPr="00BA6CB4">
        <w:rPr>
          <w:sz w:val="22"/>
          <w:szCs w:val="22"/>
          <w:lang w:val="fr-FR"/>
        </w:rPr>
        <w:t xml:space="preserve"> promouvoir formes de développement et croissance économique </w:t>
      </w:r>
      <w:r>
        <w:rPr>
          <w:sz w:val="22"/>
          <w:szCs w:val="22"/>
          <w:lang w:val="fr-FR"/>
        </w:rPr>
        <w:t>avec</w:t>
      </w:r>
      <w:r w:rsidRPr="00BA6CB4">
        <w:rPr>
          <w:sz w:val="22"/>
          <w:szCs w:val="22"/>
          <w:lang w:val="fr-FR"/>
        </w:rPr>
        <w:t xml:space="preserve"> un système de vie soutenable qui reversent les forces qui provoquent les changements climatique. </w:t>
      </w:r>
      <w:hyperlink r:id="rId16" w:history="1">
        <w:r w:rsidRPr="00BA6CB4">
          <w:rPr>
            <w:rStyle w:val="Hyperlink"/>
            <w:b/>
            <w:sz w:val="22"/>
            <w:szCs w:val="22"/>
            <w:lang w:val="fr-FR"/>
          </w:rPr>
          <w:t xml:space="preserve">Visite leur site </w:t>
        </w:r>
      </w:hyperlink>
      <w:r w:rsidRPr="00BA6CB4">
        <w:rPr>
          <w:b/>
          <w:sz w:val="22"/>
          <w:szCs w:val="22"/>
          <w:lang w:val="fr-FR"/>
        </w:rPr>
        <w:t>.</w:t>
      </w:r>
      <w:r w:rsidRPr="005D2DB6">
        <w:rPr>
          <w:sz w:val="22"/>
          <w:szCs w:val="22"/>
          <w:shd w:val="clear" w:color="auto" w:fill="FFFFFF"/>
          <w:lang w:val="fr-FR"/>
        </w:rPr>
        <w:t xml:space="preserve">   </w:t>
      </w:r>
    </w:p>
    <w:p w:rsidR="00E335C7" w:rsidRPr="005D2DB6" w:rsidRDefault="00E335C7" w:rsidP="00C425F0">
      <w:pPr>
        <w:rPr>
          <w:shd w:val="clear" w:color="auto" w:fill="F3F0FF"/>
          <w:lang w:val="fr-FR"/>
        </w:rPr>
      </w:pPr>
    </w:p>
    <w:p w:rsidR="00E335C7" w:rsidRPr="00B67BD4" w:rsidRDefault="00E335C7" w:rsidP="00BA6CB4">
      <w:pPr>
        <w:pStyle w:val="titulo"/>
        <w:spacing w:before="0" w:beforeAutospacing="0"/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</w:pPr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♦</w:t>
      </w:r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 Fermer la Pri</w:t>
      </w:r>
      <w:r>
        <w:rPr>
          <w:rFonts w:ascii="Times New Roman" w:hAnsi="Times New Roman" w:cs="Times New Roman"/>
          <w:sz w:val="22"/>
          <w:szCs w:val="22"/>
          <w:lang w:val="fr-FR"/>
        </w:rPr>
        <w:t>son de Guantanamo tout de suite !</w:t>
      </w:r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Dix ans après que les premiers 20 "suspects terroristes" y sont arrivés, 171 de 779 restent enfermés dans cette installation de la plus longue détention permanente des Etats Unis : huit y sont mort. Les prisonniers sur cette "île hors la loi" ont été retenus sans le dû procès et interrogés sans garanties. </w:t>
      </w:r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Téléchargez le </w:t>
      </w:r>
      <w:hyperlink r:id="rId17" w:history="1">
        <w:r w:rsidRPr="00BA6CB4">
          <w:rPr>
            <w:rStyle w:val="Hyperlink"/>
            <w:rFonts w:ascii="Times New Roman" w:hAnsi="Times New Roman"/>
            <w:sz w:val="22"/>
            <w:szCs w:val="22"/>
            <w:lang w:val="fr-FR"/>
          </w:rPr>
          <w:t>"kit de l'activiste" pour la fermeture de Guantanamo</w:t>
        </w:r>
      </w:hyperlink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hyperlink r:id="rId18" w:history="1">
        <w:r w:rsidRPr="00BA6CB4">
          <w:rPr>
            <w:rStyle w:val="Hyperlink"/>
            <w:rFonts w:ascii="Times New Roman" w:hAnsi="Times New Roman"/>
            <w:sz w:val="22"/>
            <w:szCs w:val="22"/>
            <w:lang w:val="fr-FR"/>
          </w:rPr>
          <w:t>Pour en savoir plus et agir</w:t>
        </w:r>
      </w:hyperlink>
      <w:r w:rsidRPr="00BA6CB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; </w:t>
      </w:r>
      <w:hyperlink r:id="rId19" w:history="1">
        <w:r w:rsidRPr="00BA6CB4">
          <w:rPr>
            <w:rStyle w:val="Hyperlink"/>
            <w:rFonts w:ascii="Times New Roman" w:hAnsi="Times New Roman"/>
            <w:sz w:val="22"/>
            <w:szCs w:val="22"/>
            <w:lang w:val="fr-FR"/>
          </w:rPr>
          <w:t xml:space="preserve">et aussi </w:t>
        </w:r>
      </w:hyperlink>
      <w:r w:rsidRPr="00BA6CB4">
        <w:rPr>
          <w:rFonts w:ascii="Times New Roman" w:hAnsi="Times New Roman" w:cs="Times New Roman"/>
          <w:b w:val="0"/>
          <w:sz w:val="22"/>
          <w:szCs w:val="22"/>
          <w:lang w:val="fr-FR"/>
        </w:rPr>
        <w:t xml:space="preserve">; pour </w:t>
      </w:r>
      <w:hyperlink r:id="rId20" w:history="1">
        <w:r w:rsidRPr="00BA6CB4">
          <w:rPr>
            <w:rStyle w:val="Hyperlink"/>
            <w:rFonts w:ascii="Times New Roman" w:hAnsi="Times New Roman"/>
            <w:sz w:val="22"/>
            <w:szCs w:val="22"/>
            <w:lang w:val="fr-FR"/>
          </w:rPr>
          <w:t>témoignes des tortures</w:t>
        </w:r>
      </w:hyperlink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.                                                                             </w:t>
      </w:r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♦</w:t>
      </w:r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Usurpations de terres en Ethiopie et Guatemala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. (1) </w:t>
      </w:r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L'Ethiopie délocalise de force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 dès Gambella 70.000 personnes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>pour rendre c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es terres disponibles à l'investissement agricole. C’est mettre les bases pour la famine future en Ethiopie </w:t>
      </w:r>
      <w:r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>car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 ces gens sont déplacés aux domaines où ils ne peuvent pas se procurer aisément de la nourriture. </w:t>
      </w:r>
      <w:hyperlink r:id="rId21" w:history="1">
        <w:r w:rsidRPr="00BA6CB4">
          <w:rPr>
            <w:rStyle w:val="Hyperlink"/>
            <w:rFonts w:ascii="Times New Roman" w:eastAsia="Arial Unicode MS" w:hAnsi="Times New Roman"/>
            <w:sz w:val="22"/>
            <w:szCs w:val="22"/>
            <w:lang w:val="fr-FR"/>
          </w:rPr>
          <w:t xml:space="preserve">Lisez et signez la pétition ici </w:t>
        </w:r>
      </w:hyperlink>
      <w:r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>. (2) En 2011, on a expulsé l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es </w:t>
      </w:r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familles Maya de Q'eqchi dans la Vallée Polochic au Guatemala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 de leurs terres ancestrales. Malgré l'intervention de la Commission interaméricaine pour les Droits de l'homme, le gouvernement a fait </w:t>
      </w:r>
      <w:r>
        <w:rPr>
          <w:noProof/>
          <w:lang w:val="it-IT" w:eastAsia="it-IT"/>
        </w:rPr>
        <w:pict>
          <v:shape id="_x0000_s1033" type="#_x0000_t202" style="position:absolute;margin-left:0;margin-top:54pt;width:399.6pt;height:27pt;z-index:251660288;mso-position-horizontal-relative:text;mso-position-vertical-relative:text" fillcolor="#3cc" strokecolor="#f60" strokeweight="1pt">
            <v:textbox style="mso-next-textbox:#_x0000_s1033">
              <w:txbxContent>
                <w:p w:rsidR="00E335C7" w:rsidRPr="009D45E9" w:rsidRDefault="00E335C7">
                  <w:pPr>
                    <w:rPr>
                      <w:sz w:val="32"/>
                      <w:szCs w:val="32"/>
                    </w:rPr>
                  </w:pPr>
                  <w:r w:rsidRPr="009D45E9">
                    <w:rPr>
                      <w:rFonts w:ascii="Comic Sans MS" w:eastAsia="Arial Unicode MS" w:hAnsi="Comic Sans MS"/>
                      <w:bCs/>
                      <w:color w:val="FFFFFF"/>
                      <w:sz w:val="32"/>
                      <w:szCs w:val="32"/>
                      <w:lang w:val="fr-FR"/>
                    </w:rPr>
                    <w:t>NATIONS UNIES ET D’AUTRES EVENEMENTS</w:t>
                  </w:r>
                </w:p>
              </w:txbxContent>
            </v:textbox>
            <w10:wrap type="square"/>
          </v:shape>
        </w:pic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>peu pour protéger ces communautés.</w:t>
      </w:r>
      <w:r w:rsidRPr="00BA6CB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22" w:history="1">
        <w:r w:rsidRPr="00BA6CB4">
          <w:rPr>
            <w:rStyle w:val="Hyperlink"/>
            <w:rFonts w:ascii="Times New Roman" w:eastAsia="Arial Unicode MS" w:hAnsi="Times New Roman"/>
            <w:sz w:val="22"/>
            <w:szCs w:val="22"/>
            <w:lang w:val="fr-FR"/>
          </w:rPr>
          <w:t>Signez la pétition</w:t>
        </w:r>
      </w:hyperlink>
      <w:r w:rsidRPr="00BA6CB4">
        <w:rPr>
          <w:rFonts w:ascii="Times New Roman" w:eastAsia="Arial Unicode MS" w:hAnsi="Times New Roman" w:cs="Times New Roman"/>
          <w:sz w:val="22"/>
          <w:szCs w:val="22"/>
          <w:lang w:val="fr-FR"/>
        </w:rPr>
        <w:t>.</w:t>
      </w:r>
      <w:r w:rsidRPr="00BA6CB4">
        <w:rPr>
          <w:rFonts w:ascii="Times New Roman" w:eastAsia="Arial Unicode MS" w:hAnsi="Times New Roman" w:cs="Times New Roman"/>
          <w:b w:val="0"/>
          <w:sz w:val="22"/>
          <w:szCs w:val="22"/>
          <w:lang w:val="fr-FR"/>
        </w:rPr>
        <w:t xml:space="preserve"> </w:t>
      </w:r>
    </w:p>
    <w:p w:rsidR="00E335C7" w:rsidRDefault="00E335C7" w:rsidP="00AE4C3C">
      <w:pPr>
        <w:pStyle w:val="Heading2"/>
        <w:spacing w:before="0" w:beforeAutospacing="0" w:after="0" w:afterAutospacing="0"/>
        <w:ind w:firstLine="708"/>
        <w:rPr>
          <w:rFonts w:eastAsia="Arial Unicode MS"/>
          <w:sz w:val="24"/>
          <w:szCs w:val="24"/>
          <w:lang w:val="fr-FR"/>
        </w:rPr>
      </w:pPr>
    </w:p>
    <w:p w:rsidR="00E335C7" w:rsidRDefault="00E335C7" w:rsidP="00AE4C3C">
      <w:pPr>
        <w:pStyle w:val="Heading2"/>
        <w:spacing w:before="0" w:beforeAutospacing="0" w:after="0" w:afterAutospacing="0"/>
        <w:ind w:firstLine="708"/>
        <w:rPr>
          <w:rFonts w:eastAsia="Arial Unicode MS"/>
          <w:sz w:val="24"/>
          <w:szCs w:val="24"/>
          <w:lang w:val="fr-FR"/>
        </w:rPr>
      </w:pPr>
    </w:p>
    <w:p w:rsidR="00E335C7" w:rsidRDefault="00E335C7" w:rsidP="00AE4C3C">
      <w:pPr>
        <w:pStyle w:val="Heading2"/>
        <w:spacing w:before="0" w:beforeAutospacing="0" w:after="0" w:afterAutospacing="0"/>
        <w:ind w:firstLine="708"/>
        <w:rPr>
          <w:rFonts w:eastAsia="Arial Unicode MS"/>
          <w:sz w:val="24"/>
          <w:szCs w:val="24"/>
          <w:lang w:val="fr-FR"/>
        </w:rPr>
      </w:pPr>
    </w:p>
    <w:p w:rsidR="00E335C7" w:rsidRPr="003B4485" w:rsidRDefault="00E335C7" w:rsidP="00AE4C3C">
      <w:pPr>
        <w:pStyle w:val="Heading2"/>
        <w:spacing w:before="0" w:beforeAutospacing="0" w:after="0" w:afterAutospacing="0"/>
        <w:ind w:firstLine="708"/>
        <w:rPr>
          <w:sz w:val="24"/>
          <w:szCs w:val="24"/>
          <w:lang w:val="fr-FR"/>
        </w:rPr>
      </w:pPr>
      <w:r w:rsidRPr="003B4485">
        <w:rPr>
          <w:rFonts w:eastAsia="Arial Unicode MS"/>
          <w:sz w:val="24"/>
          <w:szCs w:val="24"/>
          <w:lang w:val="fr-FR"/>
        </w:rPr>
        <w:t xml:space="preserve">♦ Le </w:t>
      </w:r>
      <w:r w:rsidRPr="003B4485">
        <w:rPr>
          <w:sz w:val="24"/>
          <w:szCs w:val="24"/>
          <w:lang w:val="fr-FR"/>
        </w:rPr>
        <w:t xml:space="preserve">2012 </w:t>
      </w:r>
      <w:r w:rsidRPr="003B4485">
        <w:rPr>
          <w:b w:val="0"/>
          <w:sz w:val="24"/>
          <w:szCs w:val="24"/>
          <w:lang w:val="fr-FR"/>
        </w:rPr>
        <w:t xml:space="preserve">est </w:t>
      </w:r>
      <w:hyperlink r:id="rId23" w:history="1">
        <w:r w:rsidRPr="003B4485">
          <w:rPr>
            <w:rStyle w:val="Hyperlink"/>
            <w:sz w:val="24"/>
            <w:szCs w:val="24"/>
            <w:lang w:val="fr-FR"/>
          </w:rPr>
          <w:t>l'Année Internationale pour une Energie pour tous</w:t>
        </w:r>
      </w:hyperlink>
      <w:r w:rsidRPr="003B4485">
        <w:rPr>
          <w:sz w:val="24"/>
          <w:szCs w:val="24"/>
          <w:lang w:val="fr-FR"/>
        </w:rPr>
        <w:t>.</w:t>
      </w:r>
    </w:p>
    <w:p w:rsidR="00E335C7" w:rsidRPr="003B4485" w:rsidRDefault="00E335C7" w:rsidP="00AE4C3C">
      <w:pPr>
        <w:ind w:firstLine="708"/>
        <w:rPr>
          <w:lang w:val="fr-FR"/>
        </w:rPr>
      </w:pPr>
      <w:r w:rsidRPr="003B4485">
        <w:rPr>
          <w:lang w:val="fr-FR"/>
        </w:rPr>
        <w:t xml:space="preserve">♦ Le mois de </w:t>
      </w:r>
      <w:r w:rsidRPr="003B4485">
        <w:rPr>
          <w:b/>
          <w:sz w:val="22"/>
          <w:szCs w:val="22"/>
          <w:lang w:val="fr-FR"/>
        </w:rPr>
        <w:t>février</w:t>
      </w:r>
      <w:r w:rsidRPr="003B4485">
        <w:rPr>
          <w:sz w:val="22"/>
          <w:szCs w:val="22"/>
          <w:lang w:val="fr-FR"/>
        </w:rPr>
        <w:t xml:space="preserve"> est </w:t>
      </w:r>
      <w:hyperlink r:id="rId24" w:history="1">
        <w:r w:rsidRPr="003B4485">
          <w:rPr>
            <w:rStyle w:val="Hyperlink"/>
            <w:b/>
            <w:sz w:val="22"/>
            <w:szCs w:val="22"/>
            <w:lang w:val="fr-FR"/>
          </w:rPr>
          <w:t>le Mois de l'Histoire des Nègres</w:t>
        </w:r>
      </w:hyperlink>
      <w:r w:rsidRPr="003B4485">
        <w:rPr>
          <w:b/>
          <w:i/>
          <w:sz w:val="22"/>
          <w:szCs w:val="22"/>
          <w:lang w:val="fr-FR"/>
        </w:rPr>
        <w:t>,</w:t>
      </w:r>
      <w:r w:rsidRPr="003B4485">
        <w:rPr>
          <w:sz w:val="22"/>
          <w:szCs w:val="22"/>
          <w:lang w:val="fr-FR"/>
        </w:rPr>
        <w:t xml:space="preserve"> une contribution aux g</w:t>
      </w:r>
      <w:r>
        <w:rPr>
          <w:sz w:val="22"/>
          <w:szCs w:val="22"/>
          <w:lang w:val="fr-FR"/>
        </w:rPr>
        <w:t>éné</w:t>
      </w:r>
      <w:r w:rsidRPr="003B4485">
        <w:rPr>
          <w:sz w:val="22"/>
          <w:szCs w:val="22"/>
          <w:lang w:val="fr-FR"/>
        </w:rPr>
        <w:t xml:space="preserve">rations </w:t>
      </w:r>
      <w:r>
        <w:rPr>
          <w:sz w:val="22"/>
          <w:szCs w:val="22"/>
          <w:lang w:val="fr-FR"/>
        </w:rPr>
        <w:t>d’</w:t>
      </w:r>
      <w:r w:rsidRPr="003B4485">
        <w:rPr>
          <w:sz w:val="22"/>
          <w:szCs w:val="22"/>
          <w:lang w:val="fr-FR"/>
        </w:rPr>
        <w:t>Africa</w:t>
      </w:r>
      <w:r>
        <w:rPr>
          <w:sz w:val="22"/>
          <w:szCs w:val="22"/>
          <w:lang w:val="fr-FR"/>
        </w:rPr>
        <w:t>ins</w:t>
      </w:r>
      <w:r w:rsidRPr="003B4485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qui ont lutté pour obtenir les pleins droits dans la société nord</w:t>
      </w:r>
      <w:r w:rsidRPr="003B4485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</w:t>
      </w:r>
      <w:r w:rsidRPr="003B4485">
        <w:rPr>
          <w:sz w:val="22"/>
          <w:szCs w:val="22"/>
          <w:lang w:val="fr-FR"/>
        </w:rPr>
        <w:t>mérica</w:t>
      </w:r>
      <w:r>
        <w:rPr>
          <w:sz w:val="22"/>
          <w:szCs w:val="22"/>
          <w:lang w:val="fr-FR"/>
        </w:rPr>
        <w:t>i</w:t>
      </w:r>
      <w:r w:rsidRPr="003B4485">
        <w:rPr>
          <w:sz w:val="22"/>
          <w:szCs w:val="22"/>
          <w:lang w:val="fr-FR"/>
        </w:rPr>
        <w:t>n</w:t>
      </w:r>
      <w:r>
        <w:rPr>
          <w:sz w:val="22"/>
          <w:szCs w:val="22"/>
          <w:lang w:val="fr-FR"/>
        </w:rPr>
        <w:t>e</w:t>
      </w:r>
      <w:r w:rsidRPr="003B4485">
        <w:rPr>
          <w:b/>
          <w:sz w:val="22"/>
          <w:szCs w:val="22"/>
          <w:lang w:val="fr-FR"/>
        </w:rPr>
        <w:t>.</w:t>
      </w:r>
      <w:r w:rsidRPr="003B4485">
        <w:rPr>
          <w:lang w:val="fr-FR"/>
        </w:rPr>
        <w:t xml:space="preserve"> </w:t>
      </w:r>
    </w:p>
    <w:p w:rsidR="00E335C7" w:rsidRPr="00F44DD6" w:rsidRDefault="00E335C7" w:rsidP="00AE4C3C">
      <w:pPr>
        <w:ind w:firstLine="708"/>
        <w:rPr>
          <w:b/>
          <w:lang w:val="fr-FR"/>
        </w:rPr>
      </w:pPr>
      <w:r w:rsidRPr="00F44DD6">
        <w:rPr>
          <w:lang w:val="fr-FR"/>
        </w:rPr>
        <w:t xml:space="preserve">♦ </w:t>
      </w:r>
      <w:r w:rsidRPr="00F44DD6">
        <w:rPr>
          <w:b/>
          <w:sz w:val="22"/>
          <w:szCs w:val="22"/>
          <w:lang w:val="fr-FR"/>
        </w:rPr>
        <w:t>Février 1-10: Commission pour le</w:t>
      </w:r>
      <w:r>
        <w:rPr>
          <w:b/>
          <w:sz w:val="22"/>
          <w:szCs w:val="22"/>
          <w:lang w:val="fr-FR"/>
        </w:rPr>
        <w:t xml:space="preserve"> Dé</w:t>
      </w:r>
      <w:r w:rsidRPr="00F44DD6">
        <w:rPr>
          <w:b/>
          <w:sz w:val="22"/>
          <w:szCs w:val="22"/>
          <w:lang w:val="fr-FR"/>
        </w:rPr>
        <w:t>velop</w:t>
      </w:r>
      <w:r>
        <w:rPr>
          <w:b/>
          <w:sz w:val="22"/>
          <w:szCs w:val="22"/>
          <w:lang w:val="fr-FR"/>
        </w:rPr>
        <w:t>pe</w:t>
      </w:r>
      <w:r w:rsidRPr="00F44DD6">
        <w:rPr>
          <w:b/>
          <w:sz w:val="22"/>
          <w:szCs w:val="22"/>
          <w:lang w:val="fr-FR"/>
        </w:rPr>
        <w:t>ment social (50</w:t>
      </w:r>
      <w:r w:rsidRPr="00F44DD6">
        <w:rPr>
          <w:b/>
          <w:sz w:val="22"/>
          <w:szCs w:val="22"/>
          <w:vertAlign w:val="superscript"/>
          <w:lang w:val="fr-FR"/>
        </w:rPr>
        <w:t>ème</w:t>
      </w:r>
      <w:r>
        <w:rPr>
          <w:b/>
          <w:sz w:val="22"/>
          <w:szCs w:val="22"/>
          <w:lang w:val="fr-FR"/>
        </w:rPr>
        <w:t xml:space="preserve"> </w:t>
      </w:r>
      <w:r w:rsidRPr="00F44DD6">
        <w:rPr>
          <w:b/>
          <w:sz w:val="22"/>
          <w:szCs w:val="22"/>
          <w:lang w:val="fr-FR"/>
        </w:rPr>
        <w:t xml:space="preserve">Session): </w:t>
      </w:r>
      <w:hyperlink r:id="rId25" w:history="1">
        <w:r>
          <w:rPr>
            <w:rStyle w:val="Hyperlink"/>
            <w:b/>
            <w:sz w:val="22"/>
            <w:szCs w:val="22"/>
            <w:lang w:val="fr-FR"/>
          </w:rPr>
          <w:t xml:space="preserve">Eradiquer la pauvreté </w:t>
        </w:r>
      </w:hyperlink>
      <w:r w:rsidRPr="00F44DD6">
        <w:rPr>
          <w:lang w:val="fr-FR"/>
        </w:rPr>
        <w:t>aux</w:t>
      </w:r>
      <w:r>
        <w:rPr>
          <w:lang w:val="fr-FR"/>
        </w:rPr>
        <w:t xml:space="preserve"> </w:t>
      </w:r>
      <w:r w:rsidRPr="00F44DD6">
        <w:rPr>
          <w:sz w:val="22"/>
          <w:szCs w:val="22"/>
          <w:lang w:val="fr-FR"/>
        </w:rPr>
        <w:t>N.</w:t>
      </w:r>
      <w:r>
        <w:rPr>
          <w:sz w:val="22"/>
          <w:szCs w:val="22"/>
          <w:lang w:val="fr-FR"/>
        </w:rPr>
        <w:t>U.</w:t>
      </w:r>
      <w:r w:rsidRPr="00F44DD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(New York).</w:t>
      </w:r>
    </w:p>
    <w:p w:rsidR="00E335C7" w:rsidRPr="00F44DD6" w:rsidRDefault="00E335C7" w:rsidP="00AE4C3C">
      <w:pPr>
        <w:ind w:firstLine="708"/>
        <w:rPr>
          <w:b/>
          <w:sz w:val="22"/>
          <w:szCs w:val="22"/>
          <w:lang w:val="fr-FR"/>
        </w:rPr>
      </w:pPr>
      <w:r w:rsidRPr="00F44DD6">
        <w:rPr>
          <w:lang w:val="fr-FR"/>
        </w:rPr>
        <w:t xml:space="preserve">♦ </w:t>
      </w:r>
      <w:r w:rsidRPr="00F44DD6">
        <w:rPr>
          <w:b/>
          <w:sz w:val="22"/>
          <w:szCs w:val="22"/>
          <w:lang w:val="fr-FR"/>
        </w:rPr>
        <w:t xml:space="preserve">Février 20: </w:t>
      </w:r>
      <w:hyperlink r:id="rId26" w:history="1">
        <w:r>
          <w:rPr>
            <w:rStyle w:val="Hyperlink"/>
            <w:b/>
            <w:sz w:val="22"/>
            <w:szCs w:val="22"/>
            <w:lang w:val="fr-FR"/>
          </w:rPr>
          <w:t xml:space="preserve"> Journée Mondiale pour la Justice sociale</w:t>
        </w:r>
      </w:hyperlink>
      <w:r w:rsidRPr="00F44DD6">
        <w:rPr>
          <w:b/>
          <w:sz w:val="22"/>
          <w:szCs w:val="22"/>
          <w:lang w:val="fr-FR"/>
        </w:rPr>
        <w:t xml:space="preserve">. </w:t>
      </w:r>
    </w:p>
    <w:p w:rsidR="00E335C7" w:rsidRPr="00B67BD4" w:rsidRDefault="00E335C7" w:rsidP="00AE4C3C">
      <w:pPr>
        <w:ind w:firstLine="708"/>
        <w:rPr>
          <w:lang w:val="fr-FR"/>
        </w:rPr>
      </w:pPr>
      <w:r w:rsidRPr="00B67BD4">
        <w:rPr>
          <w:lang w:val="fr-FR"/>
        </w:rPr>
        <w:t xml:space="preserve">♦ </w:t>
      </w:r>
      <w:r w:rsidRPr="00B67BD4">
        <w:rPr>
          <w:b/>
          <w:sz w:val="22"/>
          <w:szCs w:val="22"/>
          <w:lang w:val="fr-FR"/>
        </w:rPr>
        <w:t>Février 27-Mars 9</w:t>
      </w:r>
      <w:r>
        <w:rPr>
          <w:b/>
          <w:sz w:val="22"/>
          <w:szCs w:val="22"/>
          <w:lang w:val="fr-FR"/>
        </w:rPr>
        <w:t xml:space="preserve">. </w:t>
      </w:r>
      <w:hyperlink r:id="rId27" w:history="1">
        <w:r w:rsidRPr="00B67BD4">
          <w:rPr>
            <w:rStyle w:val="Hyperlink"/>
            <w:b/>
            <w:sz w:val="22"/>
            <w:szCs w:val="22"/>
            <w:lang w:val="fr-FR"/>
          </w:rPr>
          <w:t>Commission pour le Statu des femmes</w:t>
        </w:r>
      </w:hyperlink>
      <w:r w:rsidRPr="00B67BD4">
        <w:rPr>
          <w:b/>
          <w:sz w:val="22"/>
          <w:szCs w:val="22"/>
          <w:lang w:val="fr-FR"/>
        </w:rPr>
        <w:t xml:space="preserve">: </w:t>
      </w:r>
      <w:r w:rsidRPr="00B67BD4">
        <w:rPr>
          <w:b/>
          <w:i/>
          <w:sz w:val="22"/>
          <w:szCs w:val="22"/>
          <w:lang w:val="fr-FR"/>
        </w:rPr>
        <w:t xml:space="preserve">Donner pouvoir aux femmes </w:t>
      </w:r>
      <w:r>
        <w:rPr>
          <w:b/>
          <w:i/>
          <w:sz w:val="22"/>
          <w:szCs w:val="22"/>
          <w:lang w:val="fr-FR"/>
        </w:rPr>
        <w:t>dans le milieu rural et leur</w:t>
      </w:r>
      <w:r w:rsidRPr="00B67BD4">
        <w:rPr>
          <w:b/>
          <w:i/>
          <w:sz w:val="22"/>
          <w:szCs w:val="22"/>
          <w:lang w:val="fr-FR"/>
        </w:rPr>
        <w:t xml:space="preserve"> </w:t>
      </w:r>
      <w:r>
        <w:rPr>
          <w:b/>
          <w:i/>
          <w:sz w:val="22"/>
          <w:szCs w:val="22"/>
          <w:lang w:val="fr-FR"/>
        </w:rPr>
        <w:t>rôle dans l’éradication de la pauvreté et la faim</w:t>
      </w:r>
      <w:r w:rsidRPr="00B67BD4">
        <w:rPr>
          <w:sz w:val="22"/>
          <w:szCs w:val="22"/>
          <w:lang w:val="fr-FR"/>
        </w:rPr>
        <w:t>.</w:t>
      </w:r>
      <w:r w:rsidRPr="00B67BD4">
        <w:rPr>
          <w:lang w:val="fr-FR"/>
        </w:rPr>
        <w:t xml:space="preserve">  </w:t>
      </w:r>
    </w:p>
    <w:p w:rsidR="00E335C7" w:rsidRPr="00B67BD4" w:rsidRDefault="00E335C7" w:rsidP="007E537F">
      <w:pPr>
        <w:pStyle w:val="Heading2"/>
        <w:spacing w:before="0" w:beforeAutospacing="0" w:after="0" w:afterAutospacing="0"/>
        <w:rPr>
          <w:rFonts w:eastAsia="Arial Unicode MS"/>
          <w:sz w:val="22"/>
          <w:szCs w:val="22"/>
          <w:lang w:val="fr-FR"/>
        </w:rPr>
      </w:pPr>
      <w:r>
        <w:rPr>
          <w:noProof/>
          <w:lang w:val="it-IT" w:eastAsia="it-IT"/>
        </w:rPr>
        <w:pict>
          <v:shape id="_x0000_s1034" type="#_x0000_t202" style="position:absolute;margin-left:3.6pt;margin-top:11.65pt;width:372.6pt;height:27pt;z-index:251661312" fillcolor="#3cc" strokecolor="#f60" strokeweight="1pt">
            <v:textbox style="mso-next-textbox:#_x0000_s1034">
              <w:txbxContent>
                <w:p w:rsidR="00E335C7" w:rsidRPr="00F53E25" w:rsidRDefault="00E335C7">
                  <w:pPr>
                    <w:rPr>
                      <w:sz w:val="32"/>
                      <w:szCs w:val="32"/>
                    </w:rPr>
                  </w:pPr>
                  <w:r w:rsidRPr="00F53E25">
                    <w:rPr>
                      <w:rFonts w:ascii="Comic Sans MS" w:eastAsia="Arial Unicode MS" w:hAnsi="Comic Sans MS"/>
                      <w:bCs/>
                      <w:color w:val="FFFFFF"/>
                      <w:sz w:val="32"/>
                      <w:szCs w:val="32"/>
                      <w:lang w:val="fr-FR"/>
                    </w:rPr>
                    <w:t>RESSOURCES</w:t>
                  </w:r>
                </w:p>
              </w:txbxContent>
            </v:textbox>
            <w10:wrap type="square"/>
          </v:shape>
        </w:pict>
      </w:r>
    </w:p>
    <w:p w:rsidR="00E335C7" w:rsidRPr="00B67BD4" w:rsidRDefault="00E335C7" w:rsidP="00D0693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eastAsia="Batang" w:hAnsi="Times New Roman"/>
          <w:sz w:val="22"/>
          <w:szCs w:val="22"/>
          <w:lang w:val="fr-FR" w:eastAsia="ko-KR"/>
        </w:rPr>
      </w:pPr>
      <w:r w:rsidRPr="00B67BD4">
        <w:rPr>
          <w:rFonts w:ascii="Times New Roman" w:eastAsia="Batang" w:hAnsi="Times New Roman"/>
          <w:sz w:val="22"/>
          <w:szCs w:val="22"/>
          <w:lang w:val="fr-FR" w:eastAsia="ko-KR"/>
        </w:rPr>
        <w:t xml:space="preserve"> </w:t>
      </w:r>
    </w:p>
    <w:p w:rsidR="00E335C7" w:rsidRPr="00B67BD4" w:rsidRDefault="00E335C7" w:rsidP="00D0693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eastAsia="Batang" w:hAnsi="Times New Roman"/>
          <w:sz w:val="22"/>
          <w:szCs w:val="22"/>
          <w:lang w:val="fr-FR" w:eastAsia="ko-KR"/>
        </w:rPr>
      </w:pPr>
    </w:p>
    <w:p w:rsidR="00E335C7" w:rsidRPr="00B67BD4" w:rsidRDefault="00E335C7" w:rsidP="00D0693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eastAsia="Batang" w:hAnsi="Times New Roman"/>
          <w:sz w:val="22"/>
          <w:szCs w:val="22"/>
          <w:lang w:val="fr-FR" w:eastAsia="ko-KR"/>
        </w:rPr>
      </w:pPr>
    </w:p>
    <w:p w:rsidR="00E335C7" w:rsidRPr="00BA6CB4" w:rsidRDefault="00E335C7" w:rsidP="00227E5B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bCs/>
          <w:sz w:val="22"/>
          <w:szCs w:val="22"/>
          <w:lang w:val="fr-FR"/>
        </w:rPr>
      </w:pP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♦ 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 xml:space="preserve">Le magnifique Planète Terre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(Vidéos):</w:t>
      </w:r>
      <w:r w:rsidRPr="00BA6CB4">
        <w:rPr>
          <w:rFonts w:ascii="Times New Roman" w:hAnsi="Times New Roman"/>
          <w:b/>
          <w:i/>
          <w:color w:val="auto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>(1)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 </w:t>
      </w:r>
      <w:hyperlink r:id="rId28" w:history="1">
        <w:r w:rsidRPr="00BA6CB4">
          <w:rPr>
            <w:rStyle w:val="Hyperlink"/>
            <w:rFonts w:ascii="Times New Roman" w:hAnsi="Times New Roman"/>
            <w:b/>
            <w:bCs/>
            <w:sz w:val="22"/>
            <w:szCs w:val="22"/>
            <w:lang w:val="fr-FR"/>
          </w:rPr>
          <w:t>La belle Terre</w:t>
        </w:r>
      </w:hyperlink>
      <w:r w:rsidRPr="00BA6CB4">
        <w:rPr>
          <w:rFonts w:ascii="Times New Roman" w:hAnsi="Times New Roman"/>
          <w:sz w:val="22"/>
          <w:szCs w:val="22"/>
          <w:lang w:val="fr-FR"/>
        </w:rPr>
        <w:t>:</w:t>
      </w:r>
      <w:r w:rsidRPr="00BA6CB4">
        <w:rPr>
          <w:rFonts w:ascii="Times New Roman" w:hAnsi="Times New Roman"/>
          <w:b/>
          <w:i/>
          <w:color w:val="auto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sort de la ville qui t’empêche de voir le monde de la nature</w:t>
      </w:r>
      <w:r>
        <w:rPr>
          <w:rFonts w:ascii="Times New Roman" w:hAnsi="Times New Roman"/>
          <w:color w:val="auto"/>
          <w:sz w:val="22"/>
          <w:szCs w:val="22"/>
          <w:lang w:val="fr-FR"/>
        </w:rPr>
        <w:t xml:space="preserve"> et la beauté de notre Mère la T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erre</w:t>
      </w:r>
      <w:r w:rsidRPr="00BA6CB4">
        <w:rPr>
          <w:rFonts w:ascii="Times New Roman" w:hAnsi="Times New Roman"/>
          <w:b/>
          <w:bCs/>
          <w:sz w:val="22"/>
          <w:szCs w:val="22"/>
          <w:lang w:val="fr-FR"/>
        </w:rPr>
        <w:t>.</w:t>
      </w:r>
      <w:r w:rsidRPr="00BA6CB4"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b/>
          <w:bCs/>
          <w:sz w:val="22"/>
          <w:szCs w:val="22"/>
          <w:lang w:val="fr-FR"/>
        </w:rPr>
        <w:t xml:space="preserve">(2) </w:t>
      </w:r>
      <w:hyperlink r:id="rId29" w:history="1">
        <w:r w:rsidRPr="00BA6CB4">
          <w:rPr>
            <w:rStyle w:val="Hyperlink"/>
            <w:rFonts w:ascii="Times New Roman" w:hAnsi="Times New Roman"/>
            <w:b/>
            <w:bCs/>
            <w:sz w:val="22"/>
            <w:szCs w:val="22"/>
            <w:lang w:val="fr-FR"/>
          </w:rPr>
          <w:t>Ma maison</w:t>
        </w:r>
      </w:hyperlink>
      <w:r w:rsidRPr="00BA6CB4">
        <w:rPr>
          <w:rFonts w:ascii="Times New Roman" w:hAnsi="Times New Roman"/>
          <w:b/>
          <w:bCs/>
          <w:sz w:val="22"/>
          <w:szCs w:val="22"/>
          <w:lang w:val="fr-FR"/>
        </w:rPr>
        <w:t>.</w:t>
      </w:r>
      <w:r w:rsidRPr="00BA6CB4">
        <w:rPr>
          <w:rFonts w:ascii="Times New Roman" w:hAnsi="Times New Roman"/>
          <w:bCs/>
          <w:sz w:val="22"/>
          <w:szCs w:val="22"/>
          <w:lang w:val="fr-FR"/>
        </w:rPr>
        <w:t xml:space="preserve">  Captivantes images du Yann Arthus-Bartrand, commentaire en français, anglais et espagnol.</w:t>
      </w:r>
    </w:p>
    <w:p w:rsidR="00E335C7" w:rsidRPr="00B67BD4" w:rsidRDefault="00E335C7" w:rsidP="00AE4C3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bCs/>
          <w:sz w:val="22"/>
          <w:szCs w:val="22"/>
          <w:lang w:val="fr-FR"/>
        </w:rPr>
      </w:pP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♦ 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 xml:space="preserve">Lignes de couleur – Quoi en 2012?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Pour être toujours au courant des questions sur la justice raciale, la politique, les réformes sur l'immigration, l'économie et les emplois, ce site du 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>Centre de recherches appliqués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 offre  des rapports primés, des analyses et solutions. </w:t>
      </w:r>
      <w:hyperlink r:id="rId30" w:history="1">
        <w:r w:rsidRPr="00B67BD4">
          <w:rPr>
            <w:rStyle w:val="Hyperlink"/>
            <w:rFonts w:ascii="Times New Roman" w:hAnsi="Times New Roman"/>
            <w:b/>
            <w:bCs/>
            <w:sz w:val="22"/>
            <w:szCs w:val="22"/>
            <w:lang w:val="fr-FR"/>
          </w:rPr>
          <w:t>Pour se souscrire gratuitement</w:t>
        </w:r>
      </w:hyperlink>
      <w:r w:rsidRPr="00B67BD4">
        <w:rPr>
          <w:rFonts w:ascii="Times New Roman" w:hAnsi="Times New Roman"/>
          <w:color w:val="auto"/>
          <w:sz w:val="22"/>
          <w:szCs w:val="22"/>
          <w:lang w:val="fr-FR"/>
        </w:rPr>
        <w:t xml:space="preserve">. </w:t>
      </w:r>
    </w:p>
    <w:p w:rsidR="00E335C7" w:rsidRPr="00BA6CB4" w:rsidRDefault="00E335C7" w:rsidP="00AE4C3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color w:val="auto"/>
          <w:sz w:val="22"/>
          <w:szCs w:val="22"/>
          <w:lang w:val="fr-FR"/>
        </w:rPr>
      </w:pP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♦ 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 xml:space="preserve">Politiques de la drogue dans les Andes: </w:t>
      </w:r>
      <w:r>
        <w:rPr>
          <w:rFonts w:ascii="Times New Roman" w:hAnsi="Times New Roman"/>
          <w:b/>
          <w:color w:val="auto"/>
          <w:sz w:val="22"/>
          <w:szCs w:val="22"/>
          <w:lang w:val="fr-FR"/>
        </w:rPr>
        <w:t>C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 xml:space="preserve">hercher alternatives humaines et effectives.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Ce</w:t>
      </w:r>
      <w:r w:rsidRPr="00BA6CB4">
        <w:rPr>
          <w:rFonts w:ascii="Times New Roman" w:hAnsi="Times New Roman"/>
          <w:b/>
          <w:i/>
          <w:color w:val="auto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>Rapport du décembre 2011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 propose idées innovatrices pour résoudre le problème de la drogue en Amérique Latine et aux Etats Unis. Ecrit par Coletta Youngers et Socorro Ramirez, du </w:t>
      </w:r>
      <w:r w:rsidRPr="00C9772D">
        <w:rPr>
          <w:rFonts w:ascii="Times New Roman" w:hAnsi="Times New Roman"/>
          <w:i/>
          <w:color w:val="auto"/>
          <w:sz w:val="22"/>
          <w:szCs w:val="22"/>
          <w:lang w:val="fr-FR"/>
        </w:rPr>
        <w:t>Forum pour le Dialogue Andine-USA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, il s’appuie sur </w:t>
      </w:r>
      <w:r w:rsidRPr="00BA6CB4">
        <w:rPr>
          <w:rStyle w:val="hpsalt-edited"/>
          <w:rFonts w:ascii="Times New Roman" w:hAnsi="Times New Roman"/>
          <w:sz w:val="22"/>
          <w:szCs w:val="22"/>
          <w:lang w:val="fr-FR"/>
        </w:rPr>
        <w:t>interviews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 des Boliviens, Colombiens, Equatoriens and Péruviens. </w:t>
      </w:r>
      <w:hyperlink r:id="rId31" w:history="1">
        <w:r w:rsidRPr="00BA6CB4">
          <w:rPr>
            <w:rStyle w:val="Hyperlink"/>
            <w:rFonts w:ascii="Times New Roman" w:hAnsi="Times New Roman"/>
            <w:b/>
            <w:sz w:val="22"/>
            <w:szCs w:val="22"/>
            <w:lang w:val="fr-FR"/>
          </w:rPr>
          <w:t>Décharge ce rapport</w:t>
        </w:r>
      </w:hyperlink>
      <w:r w:rsidRPr="00BA6CB4">
        <w:rPr>
          <w:rFonts w:ascii="Times New Roman" w:hAnsi="Times New Roman"/>
          <w:b/>
          <w:sz w:val="22"/>
          <w:szCs w:val="22"/>
          <w:lang w:val="fr-FR"/>
        </w:rPr>
        <w:t>.</w:t>
      </w:r>
      <w:r w:rsidRPr="00BA6CB4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:rsidR="00E335C7" w:rsidRPr="00B67BD4" w:rsidRDefault="00E335C7" w:rsidP="007B49C8">
      <w:pPr>
        <w:ind w:firstLine="708"/>
        <w:rPr>
          <w:bCs/>
          <w:sz w:val="22"/>
          <w:szCs w:val="22"/>
          <w:lang w:val="fr-FR"/>
        </w:rPr>
      </w:pPr>
      <w:r w:rsidRPr="00BA6CB4">
        <w:rPr>
          <w:sz w:val="22"/>
          <w:szCs w:val="22"/>
          <w:lang w:val="fr-FR"/>
        </w:rPr>
        <w:t xml:space="preserve">♦ </w:t>
      </w:r>
      <w:r w:rsidRPr="00BA6CB4">
        <w:rPr>
          <w:rStyle w:val="hps"/>
          <w:b/>
          <w:sz w:val="22"/>
          <w:szCs w:val="22"/>
          <w:lang w:val="fr-FR"/>
        </w:rPr>
        <w:t>Héritage meurtrier</w:t>
      </w:r>
      <w:r w:rsidRPr="00BA6CB4">
        <w:rPr>
          <w:b/>
          <w:sz w:val="22"/>
          <w:szCs w:val="22"/>
          <w:lang w:val="fr-FR"/>
        </w:rPr>
        <w:t xml:space="preserve">: le </w:t>
      </w:r>
      <w:r w:rsidRPr="00BA6CB4">
        <w:rPr>
          <w:rStyle w:val="hps"/>
          <w:b/>
          <w:sz w:val="22"/>
          <w:szCs w:val="22"/>
          <w:lang w:val="fr-FR"/>
        </w:rPr>
        <w:t>flux d'armes légères</w:t>
      </w:r>
      <w:r w:rsidRPr="00BA6CB4">
        <w:rPr>
          <w:b/>
          <w:sz w:val="22"/>
          <w:szCs w:val="22"/>
          <w:lang w:val="fr-FR"/>
        </w:rPr>
        <w:t xml:space="preserve"> </w:t>
      </w:r>
      <w:r w:rsidRPr="00BA6CB4">
        <w:rPr>
          <w:rStyle w:val="hps"/>
          <w:b/>
          <w:sz w:val="22"/>
          <w:szCs w:val="22"/>
          <w:lang w:val="fr-FR"/>
        </w:rPr>
        <w:t>dans les Collectivités en</w:t>
      </w:r>
      <w:r w:rsidRPr="00BA6CB4">
        <w:rPr>
          <w:b/>
          <w:sz w:val="22"/>
          <w:szCs w:val="22"/>
          <w:lang w:val="fr-FR"/>
        </w:rPr>
        <w:t xml:space="preserve"> </w:t>
      </w:r>
      <w:r w:rsidRPr="00BA6CB4">
        <w:rPr>
          <w:rStyle w:val="hps"/>
          <w:b/>
          <w:sz w:val="22"/>
          <w:szCs w:val="22"/>
          <w:lang w:val="fr-FR"/>
        </w:rPr>
        <w:t>milieu urbain et rural</w:t>
      </w:r>
      <w:r w:rsidRPr="00BA6CB4">
        <w:rPr>
          <w:b/>
          <w:sz w:val="22"/>
          <w:szCs w:val="22"/>
          <w:lang w:val="fr-FR"/>
        </w:rPr>
        <w:t xml:space="preserve"> </w:t>
      </w:r>
      <w:r w:rsidRPr="00BA6CB4">
        <w:rPr>
          <w:rStyle w:val="hps"/>
          <w:b/>
          <w:sz w:val="22"/>
          <w:szCs w:val="22"/>
          <w:lang w:val="fr-FR"/>
        </w:rPr>
        <w:t xml:space="preserve">au Kenya. </w:t>
      </w:r>
      <w:r w:rsidRPr="00BA6CB4">
        <w:rPr>
          <w:rStyle w:val="hps"/>
          <w:sz w:val="22"/>
          <w:szCs w:val="22"/>
          <w:lang w:val="fr-FR"/>
        </w:rPr>
        <w:t xml:space="preserve">Ce </w:t>
      </w:r>
      <w:r w:rsidRPr="00BA6CB4">
        <w:rPr>
          <w:sz w:val="22"/>
          <w:szCs w:val="22"/>
          <w:lang w:val="fr-FR"/>
        </w:rPr>
        <w:t xml:space="preserve">photo-essaie du photographe Gwenn Dubourthoumieu jette une lumière sur les </w:t>
      </w:r>
      <w:r w:rsidRPr="00BA6CB4">
        <w:rPr>
          <w:sz w:val="22"/>
          <w:szCs w:val="22"/>
          <w:u w:val="single"/>
          <w:lang w:val="fr-FR"/>
        </w:rPr>
        <w:t>100 millions d’armes petites et légères qui circulent en Afrique aujourd’hui</w:t>
      </w:r>
      <w:r w:rsidRPr="00BA6CB4">
        <w:rPr>
          <w:sz w:val="22"/>
          <w:szCs w:val="22"/>
          <w:lang w:val="fr-FR"/>
        </w:rPr>
        <w:t xml:space="preserve">. Elles </w:t>
      </w:r>
      <w:r w:rsidRPr="00BA6CB4">
        <w:rPr>
          <w:rStyle w:val="hps"/>
          <w:sz w:val="22"/>
          <w:szCs w:val="22"/>
          <w:lang w:val="fr-FR"/>
        </w:rPr>
        <w:t>alimentent les conflits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rStyle w:val="hps"/>
          <w:sz w:val="22"/>
          <w:szCs w:val="22"/>
          <w:lang w:val="fr-FR"/>
        </w:rPr>
        <w:t>en cours autours des ressources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rStyle w:val="hps"/>
          <w:sz w:val="22"/>
          <w:szCs w:val="22"/>
          <w:lang w:val="fr-FR"/>
        </w:rPr>
        <w:t xml:space="preserve">dans </w:t>
      </w:r>
      <w:r>
        <w:rPr>
          <w:rStyle w:val="hps"/>
          <w:sz w:val="22"/>
          <w:szCs w:val="22"/>
          <w:lang w:val="fr-FR"/>
        </w:rPr>
        <w:t>d</w:t>
      </w:r>
      <w:r w:rsidRPr="00BA6CB4">
        <w:rPr>
          <w:rStyle w:val="hps"/>
          <w:sz w:val="22"/>
          <w:szCs w:val="22"/>
          <w:lang w:val="fr-FR"/>
        </w:rPr>
        <w:t>es régions pauvres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rStyle w:val="hps"/>
          <w:sz w:val="22"/>
          <w:szCs w:val="22"/>
          <w:lang w:val="fr-FR"/>
        </w:rPr>
        <w:t>comme les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rStyle w:val="hps"/>
          <w:sz w:val="22"/>
          <w:szCs w:val="22"/>
          <w:lang w:val="fr-FR"/>
        </w:rPr>
        <w:t>bidonvilles de Nairobi</w:t>
      </w:r>
      <w:r w:rsidRPr="00BA6CB4">
        <w:rPr>
          <w:sz w:val="22"/>
          <w:szCs w:val="22"/>
          <w:lang w:val="fr-FR"/>
        </w:rPr>
        <w:t xml:space="preserve"> </w:t>
      </w:r>
      <w:r w:rsidRPr="00BA6CB4">
        <w:rPr>
          <w:rStyle w:val="hps"/>
          <w:sz w:val="22"/>
          <w:szCs w:val="22"/>
          <w:lang w:val="fr-FR"/>
        </w:rPr>
        <w:t xml:space="preserve">et </w:t>
      </w:r>
      <w:r>
        <w:rPr>
          <w:rStyle w:val="hps"/>
          <w:sz w:val="22"/>
          <w:szCs w:val="22"/>
          <w:lang w:val="fr-FR"/>
        </w:rPr>
        <w:t>l</w:t>
      </w:r>
      <w:r w:rsidRPr="00BA6CB4">
        <w:rPr>
          <w:rStyle w:val="hps"/>
          <w:sz w:val="22"/>
          <w:szCs w:val="22"/>
          <w:lang w:val="fr-FR"/>
        </w:rPr>
        <w:t>a frontière</w:t>
      </w:r>
      <w:r w:rsidRPr="00BA6CB4">
        <w:rPr>
          <w:sz w:val="22"/>
          <w:szCs w:val="22"/>
          <w:lang w:val="fr-FR"/>
        </w:rPr>
        <w:t xml:space="preserve"> </w:t>
      </w:r>
      <w:r>
        <w:rPr>
          <w:rStyle w:val="hps"/>
          <w:sz w:val="22"/>
          <w:szCs w:val="22"/>
          <w:lang w:val="fr-FR"/>
        </w:rPr>
        <w:t xml:space="preserve">entre Kenya, </w:t>
      </w:r>
      <w:r w:rsidRPr="00BA6CB4">
        <w:rPr>
          <w:rStyle w:val="hps"/>
          <w:sz w:val="22"/>
          <w:szCs w:val="22"/>
          <w:lang w:val="fr-FR"/>
        </w:rPr>
        <w:t>Sud</w:t>
      </w:r>
      <w:r w:rsidRPr="00BA6CB4">
        <w:rPr>
          <w:sz w:val="22"/>
          <w:szCs w:val="22"/>
          <w:lang w:val="fr-FR"/>
        </w:rPr>
        <w:t xml:space="preserve"> Soudan et Ouganda. </w:t>
      </w:r>
      <w:hyperlink r:id="rId32" w:history="1">
        <w:r w:rsidRPr="00BA6CB4">
          <w:rPr>
            <w:rStyle w:val="Hyperlink"/>
            <w:b/>
            <w:bCs/>
            <w:sz w:val="22"/>
            <w:szCs w:val="22"/>
            <w:lang w:val="fr-FR"/>
          </w:rPr>
          <w:t>Regarde les photos</w:t>
        </w:r>
      </w:hyperlink>
      <w:r w:rsidRPr="00B67BD4">
        <w:rPr>
          <w:b/>
          <w:bCs/>
          <w:sz w:val="22"/>
          <w:szCs w:val="22"/>
          <w:lang w:val="fr-FR"/>
        </w:rPr>
        <w:t>.</w:t>
      </w:r>
      <w:r w:rsidRPr="00B67BD4">
        <w:rPr>
          <w:bCs/>
          <w:sz w:val="22"/>
          <w:szCs w:val="22"/>
          <w:lang w:val="fr-FR"/>
        </w:rPr>
        <w:t xml:space="preserve">  </w:t>
      </w:r>
    </w:p>
    <w:p w:rsidR="00E335C7" w:rsidRPr="00BA6CB4" w:rsidRDefault="00E335C7" w:rsidP="00AE4C3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Cs/>
          <w:sz w:val="22"/>
          <w:szCs w:val="22"/>
          <w:lang w:val="fr-FR"/>
        </w:rPr>
      </w:pPr>
      <w:r w:rsidRPr="00BA6CB4">
        <w:rPr>
          <w:rFonts w:ascii="Times New Roman" w:hAnsi="Times New Roman"/>
          <w:b/>
          <w:bCs/>
          <w:sz w:val="22"/>
          <w:szCs w:val="22"/>
          <w:u w:val="single"/>
          <w:lang w:val="fr-FR"/>
        </w:rPr>
        <w:t>Note:</w:t>
      </w:r>
      <w:r w:rsidRPr="00BA6CB4">
        <w:rPr>
          <w:rFonts w:ascii="Times New Roman" w:hAnsi="Times New Roman"/>
          <w:bCs/>
          <w:sz w:val="22"/>
          <w:szCs w:val="22"/>
          <w:lang w:val="fr-FR"/>
        </w:rPr>
        <w:t xml:space="preserve"> L’organisation </w:t>
      </w:r>
      <w:hyperlink r:id="rId33" w:history="1">
        <w:r w:rsidRPr="00BA6CB4">
          <w:rPr>
            <w:rStyle w:val="Hyperlink"/>
            <w:rFonts w:ascii="Times New Roman" w:hAnsi="Times New Roman"/>
            <w:b/>
            <w:bCs/>
            <w:sz w:val="22"/>
            <w:szCs w:val="22"/>
            <w:lang w:val="fr-FR"/>
          </w:rPr>
          <w:t xml:space="preserve">Small Arms Survey </w:t>
        </w:r>
      </w:hyperlink>
      <w:r w:rsidRPr="00BA6CB4">
        <w:rPr>
          <w:rFonts w:ascii="Times New Roman" w:hAnsi="Times New Roman"/>
          <w:bCs/>
          <w:sz w:val="22"/>
          <w:szCs w:val="22"/>
          <w:lang w:val="fr-FR"/>
        </w:rPr>
        <w:t xml:space="preserve"> est la principale source internationale pour une information impartiale et publique sur le thème des armes légères et de la violence armée.</w:t>
      </w:r>
    </w:p>
    <w:p w:rsidR="00E335C7" w:rsidRPr="00BA6CB4" w:rsidRDefault="00E335C7" w:rsidP="00AE4C3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708"/>
        <w:rPr>
          <w:rFonts w:ascii="Times New Roman" w:hAnsi="Times New Roman"/>
          <w:b/>
          <w:sz w:val="22"/>
          <w:szCs w:val="22"/>
          <w:lang w:val="fr-FR"/>
        </w:rPr>
      </w:pP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♦ </w:t>
      </w:r>
      <w:r w:rsidRPr="00BA6CB4">
        <w:rPr>
          <w:rFonts w:ascii="Times New Roman" w:hAnsi="Times New Roman"/>
          <w:b/>
          <w:color w:val="auto"/>
          <w:sz w:val="22"/>
          <w:szCs w:val="22"/>
          <w:lang w:val="fr-FR"/>
        </w:rPr>
        <w:t>Migration et changements globaux de l’environnement.</w:t>
      </w:r>
      <w:r w:rsidRPr="00BA6CB4">
        <w:rPr>
          <w:rFonts w:ascii="Times New Roman" w:hAnsi="Times New Roman"/>
          <w:b/>
          <w:i/>
          <w:color w:val="auto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Ce rapport, publié en décembre 2011, par l’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 xml:space="preserve">Organisation Internationale des migrations (IOM),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l’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 xml:space="preserve">Office Gouvernemental du Royaume Uni pour la Science 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et </w:t>
      </w:r>
      <w:r>
        <w:rPr>
          <w:rFonts w:ascii="Times New Roman" w:hAnsi="Times New Roman"/>
          <w:color w:val="auto"/>
          <w:sz w:val="22"/>
          <w:szCs w:val="22"/>
          <w:lang w:val="fr-FR"/>
        </w:rPr>
        <w:t>l</w:t>
      </w:r>
      <w:r w:rsidRPr="00C9772D">
        <w:rPr>
          <w:rFonts w:ascii="Times New Roman" w:hAnsi="Times New Roman"/>
          <w:color w:val="auto"/>
          <w:sz w:val="22"/>
          <w:szCs w:val="22"/>
          <w:lang w:val="fr-FR"/>
        </w:rPr>
        <w:t>e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i/>
          <w:color w:val="auto"/>
          <w:sz w:val="22"/>
          <w:szCs w:val="22"/>
          <w:lang w:val="fr-FR"/>
        </w:rPr>
        <w:t>T</w:t>
      </w:r>
      <w:r w:rsidRPr="00BA6CB4">
        <w:rPr>
          <w:rFonts w:ascii="Times New Roman" w:hAnsi="Times New Roman"/>
          <w:i/>
          <w:color w:val="auto"/>
          <w:sz w:val="22"/>
          <w:szCs w:val="22"/>
          <w:lang w:val="fr-FR"/>
        </w:rPr>
        <w:t>eam pour la prévoyance,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 étudie</w:t>
      </w:r>
      <w:r w:rsidRPr="00BA6CB4">
        <w:rPr>
          <w:rStyle w:val="Heading1Char"/>
          <w:rFonts w:ascii="Times New Roman" w:hAnsi="Times New Roman"/>
          <w:sz w:val="22"/>
          <w:szCs w:val="22"/>
          <w:lang w:val="fr-FR"/>
        </w:rPr>
        <w:t xml:space="preserve"> </w:t>
      </w:r>
      <w:r w:rsidRPr="00BA6CB4">
        <w:rPr>
          <w:rFonts w:ascii="Times New Roman" w:hAnsi="Times New Roman"/>
          <w:color w:val="auto"/>
          <w:sz w:val="22"/>
          <w:szCs w:val="22"/>
          <w:lang w:val="fr-FR" w:eastAsia="es-ES"/>
        </w:rPr>
        <w:t>les possibles schémas de migration, en tenant compte des changements environnementaux 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>; il analyse</w:t>
      </w:r>
      <w:r w:rsidRPr="00BA6CB4">
        <w:rPr>
          <w:rFonts w:ascii="Times New Roman" w:hAnsi="Times New Roman"/>
          <w:color w:val="auto"/>
          <w:sz w:val="22"/>
          <w:szCs w:val="22"/>
          <w:lang w:val="fr-FR" w:eastAsia="es-ES"/>
        </w:rPr>
        <w:t xml:space="preserve"> à la fois les défis et les opportunités des 50 prochaines années</w:t>
      </w:r>
      <w:r>
        <w:rPr>
          <w:rFonts w:ascii="Times New Roman" w:hAnsi="Times New Roman"/>
          <w:color w:val="auto"/>
          <w:sz w:val="22"/>
          <w:szCs w:val="22"/>
          <w:lang w:val="fr-FR" w:eastAsia="es-ES"/>
        </w:rPr>
        <w:t xml:space="preserve"> et voit</w:t>
      </w:r>
      <w:r w:rsidRPr="00BA6CB4">
        <w:rPr>
          <w:rFonts w:ascii="Times New Roman" w:hAnsi="Times New Roman"/>
          <w:color w:val="auto"/>
          <w:sz w:val="22"/>
          <w:szCs w:val="22"/>
          <w:lang w:val="fr-FR" w:eastAsia="es-ES"/>
        </w:rPr>
        <w:t xml:space="preserve"> les migrations comme «faisant partie de la solution, non pas du problème ».</w:t>
      </w:r>
      <w:r w:rsidRPr="00BA6CB4">
        <w:rPr>
          <w:rFonts w:ascii="Times New Roman" w:hAnsi="Times New Roman"/>
          <w:color w:val="auto"/>
          <w:sz w:val="22"/>
          <w:szCs w:val="22"/>
          <w:lang w:val="fr-FR"/>
        </w:rPr>
        <w:t xml:space="preserve"> </w:t>
      </w:r>
      <w:hyperlink r:id="rId34" w:history="1">
        <w:r w:rsidRPr="00BA6CB4">
          <w:rPr>
            <w:rStyle w:val="Hyperlink"/>
            <w:rFonts w:ascii="Times New Roman" w:hAnsi="Times New Roman"/>
            <w:b/>
            <w:sz w:val="22"/>
            <w:szCs w:val="22"/>
            <w:lang w:val="fr-FR"/>
          </w:rPr>
          <w:t>Lire ce rapport et obtenir le CD</w:t>
        </w:r>
      </w:hyperlink>
      <w:r w:rsidRPr="00BA6CB4">
        <w:rPr>
          <w:rFonts w:ascii="Times New Roman" w:hAnsi="Times New Roman"/>
          <w:b/>
          <w:sz w:val="22"/>
          <w:szCs w:val="22"/>
          <w:lang w:val="fr-FR"/>
        </w:rPr>
        <w:t xml:space="preserve">. </w:t>
      </w:r>
    </w:p>
    <w:p w:rsidR="00E335C7" w:rsidRPr="00B67BD4" w:rsidRDefault="00E335C7" w:rsidP="00AE4C3C">
      <w:pPr>
        <w:ind w:firstLine="708"/>
        <w:rPr>
          <w:sz w:val="22"/>
          <w:szCs w:val="22"/>
          <w:lang w:val="fr-FR"/>
        </w:rPr>
      </w:pPr>
      <w:r w:rsidRPr="00B67BD4">
        <w:rPr>
          <w:b/>
          <w:sz w:val="22"/>
          <w:szCs w:val="22"/>
          <w:lang w:val="fr-FR"/>
        </w:rPr>
        <w:t xml:space="preserve">♦ </w:t>
      </w:r>
      <w:r w:rsidRPr="00BA6CB4">
        <w:rPr>
          <w:b/>
          <w:sz w:val="22"/>
          <w:szCs w:val="22"/>
          <w:lang w:val="fr-FR"/>
        </w:rPr>
        <w:t>Promouvoir la Sécurité alimentaire en Afrique</w:t>
      </w:r>
      <w:r w:rsidRPr="00BA6CB4">
        <w:rPr>
          <w:b/>
          <w:i/>
          <w:sz w:val="22"/>
          <w:szCs w:val="22"/>
          <w:lang w:val="fr-FR"/>
        </w:rPr>
        <w:t xml:space="preserve"> </w:t>
      </w:r>
      <w:r w:rsidRPr="00BA6CB4">
        <w:rPr>
          <w:sz w:val="22"/>
          <w:szCs w:val="22"/>
          <w:lang w:val="fr-FR"/>
        </w:rPr>
        <w:t>(Un kit pour l’action, septembre 2011). Préparé par l’équipe d’</w:t>
      </w:r>
      <w:r w:rsidRPr="00C9772D">
        <w:rPr>
          <w:i/>
          <w:sz w:val="22"/>
          <w:szCs w:val="22"/>
          <w:lang w:val="fr-FR"/>
        </w:rPr>
        <w:t>Afrique</w:t>
      </w:r>
      <w:r w:rsidRPr="00BA6CB4">
        <w:rPr>
          <w:i/>
          <w:sz w:val="22"/>
          <w:szCs w:val="22"/>
          <w:lang w:val="fr-FR"/>
        </w:rPr>
        <w:t xml:space="preserve"> Fait et Justice</w:t>
      </w:r>
      <w:r>
        <w:rPr>
          <w:i/>
          <w:sz w:val="22"/>
          <w:szCs w:val="22"/>
          <w:lang w:val="fr-FR"/>
        </w:rPr>
        <w:t xml:space="preserve"> Network</w:t>
      </w:r>
      <w:r w:rsidRPr="00BA6CB4">
        <w:rPr>
          <w:i/>
          <w:sz w:val="22"/>
          <w:szCs w:val="22"/>
          <w:lang w:val="fr-FR"/>
        </w:rPr>
        <w:t xml:space="preserve">, </w:t>
      </w:r>
      <w:r w:rsidRPr="00BA6CB4">
        <w:rPr>
          <w:sz w:val="22"/>
          <w:szCs w:val="22"/>
          <w:lang w:val="fr-FR"/>
        </w:rPr>
        <w:t xml:space="preserve">aide à comprendre le problème de la sécurité alimentaire et à agir efficacement. Pour obtenir une copie : </w:t>
      </w:r>
      <w:hyperlink r:id="rId35" w:history="1">
        <w:r w:rsidRPr="00BA6CB4">
          <w:rPr>
            <w:rStyle w:val="Hyperlink"/>
            <w:b/>
            <w:sz w:val="22"/>
            <w:szCs w:val="22"/>
            <w:lang w:val="fr-FR"/>
          </w:rPr>
          <w:t>www.afjn.org</w:t>
        </w:r>
      </w:hyperlink>
    </w:p>
    <w:p w:rsidR="00E335C7" w:rsidRPr="00B67BD4" w:rsidRDefault="00E335C7" w:rsidP="00A16A32">
      <w:pPr>
        <w:rPr>
          <w:b/>
          <w:lang w:val="fr-FR"/>
        </w:rPr>
      </w:pPr>
      <w:r>
        <w:rPr>
          <w:noProof/>
          <w:lang w:val="it-IT" w:eastAsia="it-IT"/>
        </w:rPr>
        <w:pict>
          <v:shape id="_x0000_s1035" type="#_x0000_t202" style="position:absolute;margin-left:0;margin-top:8.95pt;width:369pt;height:26.1pt;z-index:251663360" fillcolor="#3cc" strokecolor="#f60" strokeweight="1pt">
            <v:textbox style="mso-next-textbox:#_x0000_s1035">
              <w:txbxContent>
                <w:p w:rsidR="00E335C7" w:rsidRPr="00F53E25" w:rsidRDefault="00E335C7" w:rsidP="00A16A32">
                  <w:pPr>
                    <w:rPr>
                      <w:sz w:val="32"/>
                      <w:szCs w:val="32"/>
                    </w:rPr>
                  </w:pPr>
                  <w:r w:rsidRPr="00F53E25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  <w:lang w:val="fr-FR"/>
                    </w:rPr>
                    <w:t>COMBONI EN LIGNE</w:t>
                  </w:r>
                </w:p>
              </w:txbxContent>
            </v:textbox>
            <w10:wrap type="square"/>
          </v:shape>
        </w:pict>
      </w:r>
    </w:p>
    <w:p w:rsidR="00E335C7" w:rsidRPr="00B67BD4" w:rsidRDefault="00E335C7" w:rsidP="00A16A32">
      <w:pPr>
        <w:rPr>
          <w:b/>
          <w:lang w:val="fr-FR"/>
        </w:rPr>
      </w:pPr>
    </w:p>
    <w:p w:rsidR="00E335C7" w:rsidRPr="00B67BD4" w:rsidRDefault="00E335C7" w:rsidP="00A16A32">
      <w:pPr>
        <w:rPr>
          <w:b/>
          <w:lang w:val="fr-FR"/>
        </w:rPr>
      </w:pPr>
    </w:p>
    <w:p w:rsidR="00E335C7" w:rsidRPr="00A16A32" w:rsidRDefault="00E335C7" w:rsidP="00A16A32">
      <w:pPr>
        <w:rPr>
          <w:sz w:val="22"/>
          <w:szCs w:val="22"/>
          <w:lang w:val="fr-FR"/>
        </w:rPr>
      </w:pPr>
      <w:r w:rsidRPr="00A16A32">
        <w:rPr>
          <w:b/>
          <w:lang w:val="fr-FR"/>
        </w:rPr>
        <w:t xml:space="preserve">♦ </w:t>
      </w:r>
      <w:hyperlink r:id="rId36" w:history="1">
        <w:r w:rsidRPr="00A16A32">
          <w:rPr>
            <w:rStyle w:val="Hyperlink"/>
            <w:b/>
            <w:sz w:val="22"/>
            <w:szCs w:val="22"/>
            <w:lang w:val="fr-FR"/>
          </w:rPr>
          <w:t>Southworld Web Magazine</w:t>
        </w:r>
      </w:hyperlink>
      <w:r w:rsidRPr="00A16A32">
        <w:rPr>
          <w:b/>
          <w:sz w:val="22"/>
          <w:szCs w:val="22"/>
          <w:lang w:val="fr-FR"/>
        </w:rPr>
        <w:t xml:space="preserve"> </w:t>
      </w:r>
      <w:r w:rsidRPr="00A16A32">
        <w:rPr>
          <w:sz w:val="22"/>
          <w:szCs w:val="22"/>
          <w:lang w:val="fr-FR"/>
        </w:rPr>
        <w:t xml:space="preserve">est une initiative des Missionnaires Comboniens de la Province Anglaise et offre  nouvelles et analyses mondiales sur </w:t>
      </w:r>
      <w:r>
        <w:rPr>
          <w:sz w:val="22"/>
          <w:szCs w:val="22"/>
          <w:lang w:val="fr-FR"/>
        </w:rPr>
        <w:t>thè</w:t>
      </w:r>
      <w:r w:rsidRPr="00A16A32">
        <w:rPr>
          <w:sz w:val="22"/>
          <w:szCs w:val="22"/>
          <w:lang w:val="fr-FR"/>
        </w:rPr>
        <w:t>me</w:t>
      </w:r>
      <w:r>
        <w:rPr>
          <w:sz w:val="22"/>
          <w:szCs w:val="22"/>
          <w:lang w:val="fr-FR"/>
        </w:rPr>
        <w:t>s</w:t>
      </w:r>
      <w:r w:rsidRPr="00A16A32">
        <w:rPr>
          <w:sz w:val="22"/>
          <w:szCs w:val="22"/>
          <w:lang w:val="fr-FR"/>
        </w:rPr>
        <w:t xml:space="preserve"> d’Eglise </w:t>
      </w:r>
      <w:r>
        <w:rPr>
          <w:sz w:val="22"/>
          <w:szCs w:val="22"/>
          <w:lang w:val="fr-FR"/>
        </w:rPr>
        <w:t xml:space="preserve">et sujets qui illuminent les </w:t>
      </w:r>
      <w:r w:rsidRPr="00A16A32">
        <w:rPr>
          <w:sz w:val="22"/>
          <w:szCs w:val="22"/>
          <w:lang w:val="fr-FR"/>
        </w:rPr>
        <w:t>diff</w:t>
      </w:r>
      <w:r>
        <w:rPr>
          <w:sz w:val="22"/>
          <w:szCs w:val="22"/>
          <w:lang w:val="fr-FR"/>
        </w:rPr>
        <w:t>é</w:t>
      </w:r>
      <w:r w:rsidRPr="00A16A32">
        <w:rPr>
          <w:sz w:val="22"/>
          <w:szCs w:val="22"/>
          <w:lang w:val="fr-FR"/>
        </w:rPr>
        <w:t>rent</w:t>
      </w:r>
      <w:r>
        <w:rPr>
          <w:sz w:val="22"/>
          <w:szCs w:val="22"/>
          <w:lang w:val="fr-FR"/>
        </w:rPr>
        <w:t>es</w:t>
      </w:r>
      <w:r w:rsidRPr="00A16A32">
        <w:rPr>
          <w:sz w:val="22"/>
          <w:szCs w:val="22"/>
          <w:lang w:val="fr-FR"/>
        </w:rPr>
        <w:t xml:space="preserve"> cultures. </w:t>
      </w:r>
      <w:r w:rsidRPr="00A16A32">
        <w:rPr>
          <w:b/>
          <w:sz w:val="22"/>
          <w:szCs w:val="22"/>
          <w:lang w:val="fr-FR"/>
        </w:rPr>
        <w:t xml:space="preserve"> </w:t>
      </w:r>
    </w:p>
    <w:p w:rsidR="00E335C7" w:rsidRDefault="00E335C7" w:rsidP="00296FBC">
      <w:pPr>
        <w:rPr>
          <w:rFonts w:eastAsia="Batang"/>
          <w:sz w:val="22"/>
          <w:szCs w:val="22"/>
          <w:lang w:val="fr-FR" w:eastAsia="ko-KR"/>
        </w:rPr>
      </w:pPr>
      <w:r w:rsidRPr="00067A4F">
        <w:rPr>
          <w:rFonts w:eastAsia="Batang"/>
          <w:b/>
          <w:sz w:val="22"/>
          <w:szCs w:val="22"/>
          <w:lang w:val="fr-FR" w:eastAsia="ko-KR"/>
        </w:rPr>
        <w:t>Note</w:t>
      </w:r>
      <w:r w:rsidRPr="00067A4F">
        <w:rPr>
          <w:rFonts w:eastAsia="Batang"/>
          <w:sz w:val="22"/>
          <w:szCs w:val="22"/>
          <w:lang w:val="fr-FR" w:eastAsia="ko-KR"/>
        </w:rPr>
        <w:t xml:space="preserve">: </w:t>
      </w:r>
      <w:r>
        <w:rPr>
          <w:rFonts w:eastAsia="Batang"/>
          <w:sz w:val="22"/>
          <w:szCs w:val="22"/>
          <w:lang w:val="fr-FR" w:eastAsia="ko-KR"/>
        </w:rPr>
        <w:t>C</w:t>
      </w:r>
      <w:r w:rsidRPr="00067A4F">
        <w:rPr>
          <w:rFonts w:eastAsia="Batang"/>
          <w:sz w:val="22"/>
          <w:szCs w:val="22"/>
          <w:lang w:val="fr-FR" w:eastAsia="ko-KR"/>
        </w:rPr>
        <w:t xml:space="preserve">ette </w:t>
      </w:r>
      <w:r w:rsidRPr="00612C46">
        <w:rPr>
          <w:rFonts w:eastAsia="Batang"/>
          <w:i/>
          <w:sz w:val="22"/>
          <w:szCs w:val="22"/>
          <w:lang w:val="fr-FR" w:eastAsia="ko-KR"/>
        </w:rPr>
        <w:t>Newsletter</w:t>
      </w:r>
      <w:r w:rsidRPr="00067A4F">
        <w:rPr>
          <w:rFonts w:eastAsia="Batang"/>
          <w:sz w:val="22"/>
          <w:szCs w:val="22"/>
          <w:lang w:val="fr-FR" w:eastAsia="ko-KR"/>
        </w:rPr>
        <w:t xml:space="preserve"> </w:t>
      </w:r>
      <w:r>
        <w:rPr>
          <w:rFonts w:eastAsia="Batang"/>
          <w:sz w:val="22"/>
          <w:szCs w:val="22"/>
          <w:lang w:val="fr-FR" w:eastAsia="ko-KR"/>
        </w:rPr>
        <w:t>est</w:t>
      </w:r>
      <w:r w:rsidRPr="00067A4F">
        <w:rPr>
          <w:rFonts w:eastAsia="Batang"/>
          <w:sz w:val="22"/>
          <w:szCs w:val="22"/>
          <w:lang w:val="fr-FR" w:eastAsia="ko-KR"/>
        </w:rPr>
        <w:t xml:space="preserve"> envoyée en </w:t>
      </w:r>
      <w:r>
        <w:rPr>
          <w:rFonts w:eastAsia="Batang"/>
          <w:sz w:val="22"/>
          <w:szCs w:val="22"/>
          <w:lang w:val="fr-FR" w:eastAsia="ko-KR"/>
        </w:rPr>
        <w:t>4</w:t>
      </w:r>
      <w:r w:rsidRPr="00067A4F">
        <w:rPr>
          <w:rFonts w:eastAsia="Batang"/>
          <w:sz w:val="22"/>
          <w:szCs w:val="22"/>
          <w:lang w:val="fr-FR" w:eastAsia="ko-KR"/>
        </w:rPr>
        <w:t xml:space="preserve"> langues, chacune clairement indiqué</w:t>
      </w:r>
      <w:r>
        <w:rPr>
          <w:rFonts w:eastAsia="Batang"/>
          <w:sz w:val="22"/>
          <w:szCs w:val="22"/>
          <w:lang w:val="fr-FR" w:eastAsia="ko-KR"/>
        </w:rPr>
        <w:t>e</w:t>
      </w:r>
      <w:r w:rsidRPr="00067A4F">
        <w:rPr>
          <w:rFonts w:eastAsia="Batang"/>
          <w:sz w:val="22"/>
          <w:szCs w:val="22"/>
          <w:lang w:val="fr-FR" w:eastAsia="ko-KR"/>
        </w:rPr>
        <w:t xml:space="preserve"> pour fa</w:t>
      </w:r>
      <w:r>
        <w:rPr>
          <w:rFonts w:eastAsia="Batang"/>
          <w:sz w:val="22"/>
          <w:szCs w:val="22"/>
          <w:lang w:val="fr-FR" w:eastAsia="ko-KR"/>
        </w:rPr>
        <w:t>ciliter le</w:t>
      </w:r>
      <w:r w:rsidRPr="00067A4F">
        <w:rPr>
          <w:rFonts w:eastAsia="Batang"/>
          <w:sz w:val="22"/>
          <w:szCs w:val="22"/>
          <w:lang w:val="fr-FR" w:eastAsia="ko-KR"/>
        </w:rPr>
        <w:t xml:space="preserve"> choix. Invite tes amis et collègues à </w:t>
      </w:r>
      <w:r>
        <w:rPr>
          <w:rFonts w:eastAsia="Batang"/>
          <w:sz w:val="22"/>
          <w:szCs w:val="22"/>
          <w:lang w:val="fr-FR" w:eastAsia="ko-KR"/>
        </w:rPr>
        <w:t xml:space="preserve">se </w:t>
      </w:r>
      <w:r w:rsidRPr="00067A4F">
        <w:rPr>
          <w:rFonts w:eastAsia="Batang"/>
          <w:sz w:val="22"/>
          <w:szCs w:val="22"/>
          <w:lang w:val="fr-FR" w:eastAsia="ko-KR"/>
        </w:rPr>
        <w:t xml:space="preserve">souscrire gratuitement par l’e-mail </w:t>
      </w:r>
      <w:hyperlink r:id="rId37" w:history="1">
        <w:r w:rsidRPr="00067A4F">
          <w:rPr>
            <w:rStyle w:val="Hyperlink"/>
            <w:rFonts w:eastAsia="Batang"/>
            <w:b/>
            <w:sz w:val="22"/>
            <w:szCs w:val="22"/>
            <w:lang w:val="fr-FR" w:eastAsia="ko-KR"/>
          </w:rPr>
          <w:t>combonipn@combonimissionaries.org</w:t>
        </w:r>
      </w:hyperlink>
      <w:r w:rsidRPr="00067A4F">
        <w:rPr>
          <w:rFonts w:eastAsia="Batang"/>
          <w:sz w:val="22"/>
          <w:szCs w:val="22"/>
          <w:lang w:val="fr-FR" w:eastAsia="ko-KR"/>
        </w:rPr>
        <w:t>.</w:t>
      </w:r>
      <w:r>
        <w:rPr>
          <w:rFonts w:eastAsia="Batang"/>
          <w:sz w:val="22"/>
          <w:szCs w:val="22"/>
          <w:lang w:val="fr-FR" w:eastAsia="ko-KR"/>
        </w:rPr>
        <w:t xml:space="preserve"> Tous vous êtes invités à collaborer au blog </w:t>
      </w:r>
      <w:hyperlink r:id="rId38" w:history="1">
        <w:r>
          <w:rPr>
            <w:rStyle w:val="Hyperlink"/>
            <w:rFonts w:eastAsia="Batang"/>
            <w:b/>
            <w:sz w:val="22"/>
            <w:szCs w:val="22"/>
            <w:lang w:val="fr-FR" w:eastAsia="ko-KR"/>
          </w:rPr>
          <w:t>Au blog</w:t>
        </w:r>
      </w:hyperlink>
      <w:r w:rsidRPr="00762761">
        <w:rPr>
          <w:lang w:val="fr-FR"/>
        </w:rPr>
        <w:t>.</w:t>
      </w:r>
      <w:r>
        <w:rPr>
          <w:rFonts w:eastAsia="Batang"/>
          <w:sz w:val="22"/>
          <w:szCs w:val="22"/>
          <w:lang w:val="fr-FR" w:eastAsia="ko-KR"/>
        </w:rPr>
        <w:t xml:space="preserve"> </w:t>
      </w:r>
    </w:p>
    <w:p w:rsidR="00E335C7" w:rsidRDefault="00E335C7" w:rsidP="009F50D0">
      <w:pPr>
        <w:ind w:firstLine="708"/>
        <w:rPr>
          <w:rFonts w:eastAsia="Batang"/>
          <w:sz w:val="22"/>
          <w:szCs w:val="22"/>
          <w:lang w:val="fr-FR" w:eastAsia="ko-KR"/>
        </w:rPr>
      </w:pPr>
      <w:r>
        <w:rPr>
          <w:noProof/>
          <w:lang w:val="it-IT" w:eastAsia="it-IT"/>
        </w:rPr>
        <w:pict>
          <v:shape id="_x0000_s1036" type="#_x0000_t202" style="position:absolute;left:0;text-align:left;margin-left:0;margin-top:3.65pt;width:486.9pt;height:45.95pt;z-index:251655168" fillcolor="#5a5a5a" stroked="f">
            <v:textbox style="mso-next-textbox:#_x0000_s1036">
              <w:txbxContent>
                <w:p w:rsidR="00E335C7" w:rsidRDefault="00E335C7" w:rsidP="00251521">
                  <w:pPr>
                    <w:jc w:val="center"/>
                    <w:rPr>
                      <w:rStyle w:val="hps"/>
                      <w:rFonts w:ascii="Arial Narrow" w:hAnsi="Arial Narrow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fr-FR"/>
                    </w:rPr>
                    <w:t>Cette Newsletter te</w:t>
                  </w:r>
                  <w:r w:rsidRPr="00C25DEE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donne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accès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à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l'information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sur les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enjeux mondiaux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concernant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l'Eglise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en Mission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.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Nous nous concentrons sur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la Justice et la Paix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,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et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sur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les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politiques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des États-Unis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qui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affectent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les pays</w:t>
                  </w:r>
                  <w:r w:rsidRPr="00C25DEE">
                    <w:rPr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 xml:space="preserve"> </w:t>
                  </w:r>
                  <w:r w:rsidRPr="00C25DEE">
                    <w:rPr>
                      <w:rStyle w:val="hps"/>
                      <w:rFonts w:ascii="Arial Narrow" w:hAnsi="Arial Narrow"/>
                      <w:b/>
                      <w:color w:val="CCFFCC"/>
                      <w:sz w:val="20"/>
                      <w:szCs w:val="20"/>
                      <w:lang w:val="fr-FR"/>
                    </w:rPr>
                    <w:t>du Tiers-Monde.</w:t>
                  </w:r>
                </w:p>
                <w:p w:rsidR="00E335C7" w:rsidRPr="00B23001" w:rsidRDefault="00E335C7" w:rsidP="00251521">
                  <w:pPr>
                    <w:jc w:val="center"/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</w:pP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P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artage </w:t>
                  </w:r>
                  <w:r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tes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suggestions et </w:t>
                  </w:r>
                  <w:r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tes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idées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avec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nous. N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ous sommes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seulement à un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e</w:t>
                  </w:r>
                  <w:r w:rsidRPr="00B23001">
                    <w:rPr>
                      <w:rStyle w:val="atn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-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mail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ou à un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fax</w:t>
                  </w:r>
                  <w:r w:rsidRPr="00B23001">
                    <w:rPr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 xml:space="preserve"> </w:t>
                  </w:r>
                  <w:r w:rsidRPr="00B23001">
                    <w:rPr>
                      <w:rStyle w:val="hps"/>
                      <w:rFonts w:ascii="Arial Narrow" w:hAnsi="Arial Narrow"/>
                      <w:b/>
                      <w:color w:val="FFCC00"/>
                      <w:sz w:val="20"/>
                      <w:szCs w:val="20"/>
                      <w:lang w:val="fr-FR"/>
                    </w:rPr>
                    <w:t>de distance!</w:t>
                  </w:r>
                </w:p>
                <w:p w:rsidR="00E335C7" w:rsidRPr="00251521" w:rsidRDefault="00E335C7" w:rsidP="00251521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35C7" w:rsidRDefault="00E335C7" w:rsidP="009F50D0">
      <w:pPr>
        <w:ind w:firstLine="708"/>
        <w:rPr>
          <w:rFonts w:eastAsia="Batang"/>
          <w:sz w:val="22"/>
          <w:szCs w:val="22"/>
          <w:lang w:val="fr-FR" w:eastAsia="ko-KR"/>
        </w:rPr>
      </w:pPr>
    </w:p>
    <w:p w:rsidR="00E335C7" w:rsidRPr="00067A4F" w:rsidRDefault="00E335C7" w:rsidP="009F50D0">
      <w:pPr>
        <w:ind w:firstLine="708"/>
        <w:rPr>
          <w:rFonts w:eastAsia="Batang"/>
          <w:sz w:val="22"/>
          <w:szCs w:val="22"/>
          <w:lang w:val="fr-FR" w:eastAsia="ko-KR"/>
        </w:rPr>
      </w:pPr>
    </w:p>
    <w:p w:rsidR="00E335C7" w:rsidRPr="006A1EAC" w:rsidRDefault="00E335C7" w:rsidP="0058226E">
      <w:pPr>
        <w:jc w:val="both"/>
        <w:rPr>
          <w:lang w:val="fr-FR"/>
        </w:rPr>
      </w:pPr>
      <w:r>
        <w:rPr>
          <w:noProof/>
          <w:lang w:val="it-IT" w:eastAsia="it-IT"/>
        </w:rPr>
        <w:pict>
          <v:shape id="_x0000_s1037" type="#_x0000_t202" style="position:absolute;left:0;text-align:left;margin-left:0;margin-top:10.7pt;width:486.9pt;height:41.45pt;z-index:251654144" fillcolor="gray" stroked="f">
            <v:textbox style="mso-next-textbox:#_x0000_s1037">
              <w:txbxContent>
                <w:p w:rsidR="00E335C7" w:rsidRPr="00B754BA" w:rsidRDefault="00E335C7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45255-3120  ♦  (513) 474-4997 ♦ FAX: (513) 474-0382</w:t>
                  </w:r>
                </w:p>
                <w:p w:rsidR="00E335C7" w:rsidRPr="00B754BA" w:rsidRDefault="00E335C7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♦ E-mail: </w:t>
                  </w:r>
                  <w:hyperlink r:id="rId39" w:tgtFrame="_blank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combonipn@combonimissionaries.org</w:t>
                    </w:r>
                  </w:hyperlink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♦  Web site: </w:t>
                  </w:r>
                  <w:hyperlink r:id="rId40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www.combonimissionaries.org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</w:p>
    <w:sectPr w:rsidR="00E335C7" w:rsidRPr="006A1EAC" w:rsidSect="005B1C6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C7" w:rsidRDefault="00E335C7" w:rsidP="00D342D4">
      <w:r>
        <w:separator/>
      </w:r>
    </w:p>
  </w:endnote>
  <w:endnote w:type="continuationSeparator" w:id="0">
    <w:p w:rsidR="00E335C7" w:rsidRDefault="00E335C7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C7" w:rsidRDefault="00E335C7" w:rsidP="00D342D4">
      <w:r>
        <w:separator/>
      </w:r>
    </w:p>
  </w:footnote>
  <w:footnote w:type="continuationSeparator" w:id="0">
    <w:p w:rsidR="00E335C7" w:rsidRDefault="00E335C7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E89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CC3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782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4AE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828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C0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78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8C7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5A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56C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765BE"/>
    <w:multiLevelType w:val="hybridMultilevel"/>
    <w:tmpl w:val="F0688FC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5425BA1"/>
    <w:multiLevelType w:val="hybridMultilevel"/>
    <w:tmpl w:val="8A7E99F8"/>
    <w:lvl w:ilvl="0" w:tplc="0C0A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1F20ED"/>
    <w:multiLevelType w:val="multilevel"/>
    <w:tmpl w:val="5D4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B7BF5"/>
    <w:multiLevelType w:val="hybridMultilevel"/>
    <w:tmpl w:val="EE5CF0FC"/>
    <w:lvl w:ilvl="0" w:tplc="FC3AF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F1CA8"/>
    <w:multiLevelType w:val="hybridMultilevel"/>
    <w:tmpl w:val="A7D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D2DC9"/>
    <w:multiLevelType w:val="multilevel"/>
    <w:tmpl w:val="556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0769"/>
    <w:rsid w:val="0000285A"/>
    <w:rsid w:val="00002F70"/>
    <w:rsid w:val="0000434D"/>
    <w:rsid w:val="00011002"/>
    <w:rsid w:val="000155EB"/>
    <w:rsid w:val="00015A53"/>
    <w:rsid w:val="00015D3B"/>
    <w:rsid w:val="000161B4"/>
    <w:rsid w:val="00016D93"/>
    <w:rsid w:val="00020DAD"/>
    <w:rsid w:val="00023C22"/>
    <w:rsid w:val="00031F8F"/>
    <w:rsid w:val="00034F0F"/>
    <w:rsid w:val="00036E84"/>
    <w:rsid w:val="000448FF"/>
    <w:rsid w:val="00045701"/>
    <w:rsid w:val="000471F5"/>
    <w:rsid w:val="00047556"/>
    <w:rsid w:val="00050EDE"/>
    <w:rsid w:val="0005524E"/>
    <w:rsid w:val="00057EEA"/>
    <w:rsid w:val="00060FA3"/>
    <w:rsid w:val="0006310F"/>
    <w:rsid w:val="00067183"/>
    <w:rsid w:val="00067A4F"/>
    <w:rsid w:val="0007160C"/>
    <w:rsid w:val="00072CA2"/>
    <w:rsid w:val="00073E46"/>
    <w:rsid w:val="00077293"/>
    <w:rsid w:val="000813C7"/>
    <w:rsid w:val="00082FEF"/>
    <w:rsid w:val="00091493"/>
    <w:rsid w:val="00092A79"/>
    <w:rsid w:val="00094357"/>
    <w:rsid w:val="000A4DB4"/>
    <w:rsid w:val="000B18F9"/>
    <w:rsid w:val="000B3422"/>
    <w:rsid w:val="000B3807"/>
    <w:rsid w:val="000B4262"/>
    <w:rsid w:val="000B4C5F"/>
    <w:rsid w:val="000B4F0A"/>
    <w:rsid w:val="000C3A21"/>
    <w:rsid w:val="000C3A48"/>
    <w:rsid w:val="000C5AF5"/>
    <w:rsid w:val="000D0D08"/>
    <w:rsid w:val="000D33AF"/>
    <w:rsid w:val="000D695F"/>
    <w:rsid w:val="000D73C5"/>
    <w:rsid w:val="000E3283"/>
    <w:rsid w:val="000E3486"/>
    <w:rsid w:val="000F300A"/>
    <w:rsid w:val="000F6F11"/>
    <w:rsid w:val="000F76E8"/>
    <w:rsid w:val="000F7BE8"/>
    <w:rsid w:val="00102354"/>
    <w:rsid w:val="00104764"/>
    <w:rsid w:val="00106921"/>
    <w:rsid w:val="00107017"/>
    <w:rsid w:val="00110E12"/>
    <w:rsid w:val="00115AB4"/>
    <w:rsid w:val="00115F76"/>
    <w:rsid w:val="00120FCC"/>
    <w:rsid w:val="00122EDD"/>
    <w:rsid w:val="00125137"/>
    <w:rsid w:val="001251B1"/>
    <w:rsid w:val="00131FDD"/>
    <w:rsid w:val="001327B7"/>
    <w:rsid w:val="00142459"/>
    <w:rsid w:val="00150207"/>
    <w:rsid w:val="00151A06"/>
    <w:rsid w:val="0015222C"/>
    <w:rsid w:val="00152A22"/>
    <w:rsid w:val="0015493A"/>
    <w:rsid w:val="001554EE"/>
    <w:rsid w:val="00155B14"/>
    <w:rsid w:val="00156FE2"/>
    <w:rsid w:val="00167263"/>
    <w:rsid w:val="0017407D"/>
    <w:rsid w:val="00175500"/>
    <w:rsid w:val="00182394"/>
    <w:rsid w:val="00187032"/>
    <w:rsid w:val="001925C1"/>
    <w:rsid w:val="0019556E"/>
    <w:rsid w:val="001978CF"/>
    <w:rsid w:val="001978F7"/>
    <w:rsid w:val="001A2604"/>
    <w:rsid w:val="001A573B"/>
    <w:rsid w:val="001A5DBE"/>
    <w:rsid w:val="001B01E6"/>
    <w:rsid w:val="001B24F1"/>
    <w:rsid w:val="001B2679"/>
    <w:rsid w:val="001B456B"/>
    <w:rsid w:val="001B5ABC"/>
    <w:rsid w:val="001B6139"/>
    <w:rsid w:val="001B7430"/>
    <w:rsid w:val="001C04D7"/>
    <w:rsid w:val="001C0655"/>
    <w:rsid w:val="001C3FA1"/>
    <w:rsid w:val="001C59A0"/>
    <w:rsid w:val="001D1727"/>
    <w:rsid w:val="001D183A"/>
    <w:rsid w:val="001D2DBE"/>
    <w:rsid w:val="001D735D"/>
    <w:rsid w:val="001E00EB"/>
    <w:rsid w:val="001E31E9"/>
    <w:rsid w:val="00200DDA"/>
    <w:rsid w:val="00203D37"/>
    <w:rsid w:val="00205790"/>
    <w:rsid w:val="0020615D"/>
    <w:rsid w:val="00206FD3"/>
    <w:rsid w:val="0021517F"/>
    <w:rsid w:val="00221336"/>
    <w:rsid w:val="002230F9"/>
    <w:rsid w:val="00223C75"/>
    <w:rsid w:val="002244AE"/>
    <w:rsid w:val="00224AC0"/>
    <w:rsid w:val="00227E5B"/>
    <w:rsid w:val="0023757F"/>
    <w:rsid w:val="002446D1"/>
    <w:rsid w:val="00251521"/>
    <w:rsid w:val="00251E7A"/>
    <w:rsid w:val="00254811"/>
    <w:rsid w:val="00255760"/>
    <w:rsid w:val="00262B9E"/>
    <w:rsid w:val="002661A6"/>
    <w:rsid w:val="00266542"/>
    <w:rsid w:val="00267FDC"/>
    <w:rsid w:val="002741E0"/>
    <w:rsid w:val="00274B1F"/>
    <w:rsid w:val="00275E7D"/>
    <w:rsid w:val="0028065B"/>
    <w:rsid w:val="0028121C"/>
    <w:rsid w:val="00284C2F"/>
    <w:rsid w:val="00296FBC"/>
    <w:rsid w:val="00297ACC"/>
    <w:rsid w:val="002A06D5"/>
    <w:rsid w:val="002A6479"/>
    <w:rsid w:val="002B1A43"/>
    <w:rsid w:val="002B1C60"/>
    <w:rsid w:val="002B2487"/>
    <w:rsid w:val="002B4D08"/>
    <w:rsid w:val="002B4D15"/>
    <w:rsid w:val="002B51DF"/>
    <w:rsid w:val="002B542D"/>
    <w:rsid w:val="002B7862"/>
    <w:rsid w:val="002B7965"/>
    <w:rsid w:val="002C7900"/>
    <w:rsid w:val="002D110C"/>
    <w:rsid w:val="002D7DC6"/>
    <w:rsid w:val="002E0179"/>
    <w:rsid w:val="002E27C9"/>
    <w:rsid w:val="002E455C"/>
    <w:rsid w:val="002E5B76"/>
    <w:rsid w:val="002F067D"/>
    <w:rsid w:val="002F1B0F"/>
    <w:rsid w:val="002F3E22"/>
    <w:rsid w:val="002F4FB3"/>
    <w:rsid w:val="002F55FC"/>
    <w:rsid w:val="002F5ECA"/>
    <w:rsid w:val="002F715B"/>
    <w:rsid w:val="002F7F62"/>
    <w:rsid w:val="00303DF9"/>
    <w:rsid w:val="0031011D"/>
    <w:rsid w:val="00313528"/>
    <w:rsid w:val="0031404C"/>
    <w:rsid w:val="00321693"/>
    <w:rsid w:val="0032355A"/>
    <w:rsid w:val="003237AE"/>
    <w:rsid w:val="00324A70"/>
    <w:rsid w:val="003346A3"/>
    <w:rsid w:val="00337258"/>
    <w:rsid w:val="003405F3"/>
    <w:rsid w:val="00340745"/>
    <w:rsid w:val="00341229"/>
    <w:rsid w:val="00343D84"/>
    <w:rsid w:val="00346202"/>
    <w:rsid w:val="00347AA8"/>
    <w:rsid w:val="003504EA"/>
    <w:rsid w:val="00352621"/>
    <w:rsid w:val="003539A3"/>
    <w:rsid w:val="00361839"/>
    <w:rsid w:val="00363644"/>
    <w:rsid w:val="00365328"/>
    <w:rsid w:val="00370D78"/>
    <w:rsid w:val="0037194C"/>
    <w:rsid w:val="00372B38"/>
    <w:rsid w:val="003804B7"/>
    <w:rsid w:val="00380D18"/>
    <w:rsid w:val="003810C9"/>
    <w:rsid w:val="00381F89"/>
    <w:rsid w:val="00384781"/>
    <w:rsid w:val="00386185"/>
    <w:rsid w:val="00390C61"/>
    <w:rsid w:val="00392533"/>
    <w:rsid w:val="003940EC"/>
    <w:rsid w:val="00395FED"/>
    <w:rsid w:val="00396003"/>
    <w:rsid w:val="003B4485"/>
    <w:rsid w:val="003B5DA0"/>
    <w:rsid w:val="003C4E97"/>
    <w:rsid w:val="003C7A64"/>
    <w:rsid w:val="003D29DC"/>
    <w:rsid w:val="003D341C"/>
    <w:rsid w:val="003D439C"/>
    <w:rsid w:val="003D4725"/>
    <w:rsid w:val="003E4AA1"/>
    <w:rsid w:val="003E6415"/>
    <w:rsid w:val="003F1AB7"/>
    <w:rsid w:val="003F1E64"/>
    <w:rsid w:val="003F2326"/>
    <w:rsid w:val="003F23D3"/>
    <w:rsid w:val="003F32B4"/>
    <w:rsid w:val="003F38FE"/>
    <w:rsid w:val="0040223A"/>
    <w:rsid w:val="004023B6"/>
    <w:rsid w:val="00403D7E"/>
    <w:rsid w:val="004072A5"/>
    <w:rsid w:val="00411BA1"/>
    <w:rsid w:val="00411E85"/>
    <w:rsid w:val="0042589B"/>
    <w:rsid w:val="0043018D"/>
    <w:rsid w:val="0043391E"/>
    <w:rsid w:val="00440254"/>
    <w:rsid w:val="00450E44"/>
    <w:rsid w:val="00454691"/>
    <w:rsid w:val="00455024"/>
    <w:rsid w:val="004603E7"/>
    <w:rsid w:val="00465827"/>
    <w:rsid w:val="00465DAD"/>
    <w:rsid w:val="004666FE"/>
    <w:rsid w:val="00471027"/>
    <w:rsid w:val="004717B9"/>
    <w:rsid w:val="004719CE"/>
    <w:rsid w:val="00472218"/>
    <w:rsid w:val="00473F46"/>
    <w:rsid w:val="00481C4B"/>
    <w:rsid w:val="00482179"/>
    <w:rsid w:val="00482561"/>
    <w:rsid w:val="0048351C"/>
    <w:rsid w:val="004854DA"/>
    <w:rsid w:val="00487F9A"/>
    <w:rsid w:val="00490535"/>
    <w:rsid w:val="00491A18"/>
    <w:rsid w:val="0049217B"/>
    <w:rsid w:val="0049354C"/>
    <w:rsid w:val="00494322"/>
    <w:rsid w:val="0049673B"/>
    <w:rsid w:val="004A3ABE"/>
    <w:rsid w:val="004A63CE"/>
    <w:rsid w:val="004B4CA2"/>
    <w:rsid w:val="004C694D"/>
    <w:rsid w:val="004E0FDB"/>
    <w:rsid w:val="004E1559"/>
    <w:rsid w:val="004E741A"/>
    <w:rsid w:val="004F6C7B"/>
    <w:rsid w:val="00516438"/>
    <w:rsid w:val="0052098D"/>
    <w:rsid w:val="005231CA"/>
    <w:rsid w:val="0052692A"/>
    <w:rsid w:val="00530806"/>
    <w:rsid w:val="00531677"/>
    <w:rsid w:val="005325B3"/>
    <w:rsid w:val="005345D9"/>
    <w:rsid w:val="00536E2F"/>
    <w:rsid w:val="00540D06"/>
    <w:rsid w:val="00550CE9"/>
    <w:rsid w:val="00552340"/>
    <w:rsid w:val="00555B2D"/>
    <w:rsid w:val="00556940"/>
    <w:rsid w:val="0056282C"/>
    <w:rsid w:val="00563951"/>
    <w:rsid w:val="00564C80"/>
    <w:rsid w:val="00565394"/>
    <w:rsid w:val="005658B9"/>
    <w:rsid w:val="00567034"/>
    <w:rsid w:val="005712B9"/>
    <w:rsid w:val="005719E8"/>
    <w:rsid w:val="00571ADA"/>
    <w:rsid w:val="005730D4"/>
    <w:rsid w:val="00580943"/>
    <w:rsid w:val="0058226E"/>
    <w:rsid w:val="005877D9"/>
    <w:rsid w:val="005946FF"/>
    <w:rsid w:val="00595751"/>
    <w:rsid w:val="00596BD1"/>
    <w:rsid w:val="005A2367"/>
    <w:rsid w:val="005A2540"/>
    <w:rsid w:val="005A2A49"/>
    <w:rsid w:val="005B062A"/>
    <w:rsid w:val="005B1C69"/>
    <w:rsid w:val="005B317A"/>
    <w:rsid w:val="005C26C3"/>
    <w:rsid w:val="005C68FD"/>
    <w:rsid w:val="005C7D63"/>
    <w:rsid w:val="005D01CC"/>
    <w:rsid w:val="005D01CE"/>
    <w:rsid w:val="005D2DB6"/>
    <w:rsid w:val="005D337D"/>
    <w:rsid w:val="005D565A"/>
    <w:rsid w:val="005D7B84"/>
    <w:rsid w:val="005E10A8"/>
    <w:rsid w:val="005E4CA8"/>
    <w:rsid w:val="005F24A3"/>
    <w:rsid w:val="005F374C"/>
    <w:rsid w:val="005F6C18"/>
    <w:rsid w:val="00604BD6"/>
    <w:rsid w:val="006079B2"/>
    <w:rsid w:val="00610FC5"/>
    <w:rsid w:val="00612C46"/>
    <w:rsid w:val="00613945"/>
    <w:rsid w:val="006221C6"/>
    <w:rsid w:val="00623586"/>
    <w:rsid w:val="006268AE"/>
    <w:rsid w:val="006327B8"/>
    <w:rsid w:val="00635E67"/>
    <w:rsid w:val="00637618"/>
    <w:rsid w:val="00640EE6"/>
    <w:rsid w:val="00641788"/>
    <w:rsid w:val="00643CED"/>
    <w:rsid w:val="0064405D"/>
    <w:rsid w:val="00645CB9"/>
    <w:rsid w:val="00651C5E"/>
    <w:rsid w:val="0065346C"/>
    <w:rsid w:val="00660F91"/>
    <w:rsid w:val="00664FCD"/>
    <w:rsid w:val="00667453"/>
    <w:rsid w:val="006730F4"/>
    <w:rsid w:val="00677E0F"/>
    <w:rsid w:val="00682B90"/>
    <w:rsid w:val="0068606C"/>
    <w:rsid w:val="006925CF"/>
    <w:rsid w:val="006A0399"/>
    <w:rsid w:val="006A16FE"/>
    <w:rsid w:val="006A1EAC"/>
    <w:rsid w:val="006A3FE7"/>
    <w:rsid w:val="006B57F1"/>
    <w:rsid w:val="006C2A3B"/>
    <w:rsid w:val="006C30CC"/>
    <w:rsid w:val="006C397E"/>
    <w:rsid w:val="006C417D"/>
    <w:rsid w:val="006C5090"/>
    <w:rsid w:val="006D2405"/>
    <w:rsid w:val="006D58F3"/>
    <w:rsid w:val="006D5EA3"/>
    <w:rsid w:val="006D75CF"/>
    <w:rsid w:val="006E0866"/>
    <w:rsid w:val="006E463D"/>
    <w:rsid w:val="006F21E3"/>
    <w:rsid w:val="006F4E45"/>
    <w:rsid w:val="006F769C"/>
    <w:rsid w:val="006F7E19"/>
    <w:rsid w:val="0070059E"/>
    <w:rsid w:val="00701C13"/>
    <w:rsid w:val="007024C7"/>
    <w:rsid w:val="00707FC7"/>
    <w:rsid w:val="00716232"/>
    <w:rsid w:val="0072037B"/>
    <w:rsid w:val="00724463"/>
    <w:rsid w:val="00724ACC"/>
    <w:rsid w:val="00726793"/>
    <w:rsid w:val="00731582"/>
    <w:rsid w:val="0073210D"/>
    <w:rsid w:val="0074394D"/>
    <w:rsid w:val="00745CD5"/>
    <w:rsid w:val="00745EC2"/>
    <w:rsid w:val="007507C4"/>
    <w:rsid w:val="00750FA6"/>
    <w:rsid w:val="007603AA"/>
    <w:rsid w:val="0076160F"/>
    <w:rsid w:val="007623BB"/>
    <w:rsid w:val="007624B5"/>
    <w:rsid w:val="00762761"/>
    <w:rsid w:val="00765414"/>
    <w:rsid w:val="00766215"/>
    <w:rsid w:val="00770AA7"/>
    <w:rsid w:val="00770E15"/>
    <w:rsid w:val="00771240"/>
    <w:rsid w:val="00772DD4"/>
    <w:rsid w:val="00782FF6"/>
    <w:rsid w:val="0078338A"/>
    <w:rsid w:val="00790A83"/>
    <w:rsid w:val="00791B2F"/>
    <w:rsid w:val="00793053"/>
    <w:rsid w:val="00793707"/>
    <w:rsid w:val="007A5A11"/>
    <w:rsid w:val="007A78CC"/>
    <w:rsid w:val="007B493C"/>
    <w:rsid w:val="007B49C8"/>
    <w:rsid w:val="007C42A7"/>
    <w:rsid w:val="007D0D8F"/>
    <w:rsid w:val="007D37D5"/>
    <w:rsid w:val="007E0616"/>
    <w:rsid w:val="007E0F04"/>
    <w:rsid w:val="007E2DCC"/>
    <w:rsid w:val="007E2FAD"/>
    <w:rsid w:val="007E537F"/>
    <w:rsid w:val="007F2657"/>
    <w:rsid w:val="007F4C2C"/>
    <w:rsid w:val="007F6560"/>
    <w:rsid w:val="007F716F"/>
    <w:rsid w:val="007F79F1"/>
    <w:rsid w:val="00805BA1"/>
    <w:rsid w:val="0080743E"/>
    <w:rsid w:val="008074A9"/>
    <w:rsid w:val="00812221"/>
    <w:rsid w:val="008153F4"/>
    <w:rsid w:val="00816B41"/>
    <w:rsid w:val="008201E1"/>
    <w:rsid w:val="00821A6A"/>
    <w:rsid w:val="00826899"/>
    <w:rsid w:val="00830830"/>
    <w:rsid w:val="008316CE"/>
    <w:rsid w:val="00834DA1"/>
    <w:rsid w:val="00841E70"/>
    <w:rsid w:val="008432D7"/>
    <w:rsid w:val="00845FB5"/>
    <w:rsid w:val="0085271A"/>
    <w:rsid w:val="00853BAF"/>
    <w:rsid w:val="008612B9"/>
    <w:rsid w:val="00863AEB"/>
    <w:rsid w:val="00865E2C"/>
    <w:rsid w:val="00871D68"/>
    <w:rsid w:val="00871F38"/>
    <w:rsid w:val="00873426"/>
    <w:rsid w:val="00891C33"/>
    <w:rsid w:val="008970D8"/>
    <w:rsid w:val="008A2C09"/>
    <w:rsid w:val="008A4B2C"/>
    <w:rsid w:val="008A7BD7"/>
    <w:rsid w:val="008B228D"/>
    <w:rsid w:val="008B2582"/>
    <w:rsid w:val="008B6124"/>
    <w:rsid w:val="008C0D9A"/>
    <w:rsid w:val="008C148E"/>
    <w:rsid w:val="008C1721"/>
    <w:rsid w:val="008C288D"/>
    <w:rsid w:val="008C551E"/>
    <w:rsid w:val="008C7137"/>
    <w:rsid w:val="008D37BC"/>
    <w:rsid w:val="008E1CBC"/>
    <w:rsid w:val="008E1FDD"/>
    <w:rsid w:val="008E32CC"/>
    <w:rsid w:val="008F2EDC"/>
    <w:rsid w:val="008F3991"/>
    <w:rsid w:val="008F5414"/>
    <w:rsid w:val="008F5E1E"/>
    <w:rsid w:val="008F69F6"/>
    <w:rsid w:val="0090022D"/>
    <w:rsid w:val="009049EB"/>
    <w:rsid w:val="00904DD1"/>
    <w:rsid w:val="0091511C"/>
    <w:rsid w:val="00915D2B"/>
    <w:rsid w:val="00916BF9"/>
    <w:rsid w:val="00917952"/>
    <w:rsid w:val="00923674"/>
    <w:rsid w:val="009240DC"/>
    <w:rsid w:val="00924B0F"/>
    <w:rsid w:val="00925FD7"/>
    <w:rsid w:val="00931902"/>
    <w:rsid w:val="00931D61"/>
    <w:rsid w:val="009336F7"/>
    <w:rsid w:val="0093474F"/>
    <w:rsid w:val="0093639E"/>
    <w:rsid w:val="009456B7"/>
    <w:rsid w:val="0094613C"/>
    <w:rsid w:val="00960E26"/>
    <w:rsid w:val="00961344"/>
    <w:rsid w:val="00966227"/>
    <w:rsid w:val="00970155"/>
    <w:rsid w:val="00981E98"/>
    <w:rsid w:val="009865B5"/>
    <w:rsid w:val="00990ED7"/>
    <w:rsid w:val="00994770"/>
    <w:rsid w:val="009A4964"/>
    <w:rsid w:val="009A56AA"/>
    <w:rsid w:val="009A6497"/>
    <w:rsid w:val="009A6C7B"/>
    <w:rsid w:val="009A7BCB"/>
    <w:rsid w:val="009B2317"/>
    <w:rsid w:val="009B2EAF"/>
    <w:rsid w:val="009B5C2E"/>
    <w:rsid w:val="009B6920"/>
    <w:rsid w:val="009B6B15"/>
    <w:rsid w:val="009D0E80"/>
    <w:rsid w:val="009D45E9"/>
    <w:rsid w:val="009D5B24"/>
    <w:rsid w:val="009D6AE5"/>
    <w:rsid w:val="009D72DC"/>
    <w:rsid w:val="009E1B7D"/>
    <w:rsid w:val="009E341D"/>
    <w:rsid w:val="009F09A0"/>
    <w:rsid w:val="009F50D0"/>
    <w:rsid w:val="00A140ED"/>
    <w:rsid w:val="00A16A32"/>
    <w:rsid w:val="00A2267C"/>
    <w:rsid w:val="00A251CC"/>
    <w:rsid w:val="00A2674D"/>
    <w:rsid w:val="00A27892"/>
    <w:rsid w:val="00A36B20"/>
    <w:rsid w:val="00A374F3"/>
    <w:rsid w:val="00A4126A"/>
    <w:rsid w:val="00A4254F"/>
    <w:rsid w:val="00A53494"/>
    <w:rsid w:val="00A53ED6"/>
    <w:rsid w:val="00A54F62"/>
    <w:rsid w:val="00A60344"/>
    <w:rsid w:val="00A64CEA"/>
    <w:rsid w:val="00A704DC"/>
    <w:rsid w:val="00A7740C"/>
    <w:rsid w:val="00A8255E"/>
    <w:rsid w:val="00A94F9F"/>
    <w:rsid w:val="00A9643B"/>
    <w:rsid w:val="00AA0AA1"/>
    <w:rsid w:val="00AA0D93"/>
    <w:rsid w:val="00AA1997"/>
    <w:rsid w:val="00AA57D3"/>
    <w:rsid w:val="00AA7493"/>
    <w:rsid w:val="00AB0A2C"/>
    <w:rsid w:val="00AB33F3"/>
    <w:rsid w:val="00AC0898"/>
    <w:rsid w:val="00AC1BB1"/>
    <w:rsid w:val="00AE4C3C"/>
    <w:rsid w:val="00AE5101"/>
    <w:rsid w:val="00AE6929"/>
    <w:rsid w:val="00AF2AEA"/>
    <w:rsid w:val="00AF42D7"/>
    <w:rsid w:val="00B03F09"/>
    <w:rsid w:val="00B04DFA"/>
    <w:rsid w:val="00B06F2F"/>
    <w:rsid w:val="00B121B9"/>
    <w:rsid w:val="00B139C9"/>
    <w:rsid w:val="00B140D3"/>
    <w:rsid w:val="00B20FC0"/>
    <w:rsid w:val="00B21AE2"/>
    <w:rsid w:val="00B23001"/>
    <w:rsid w:val="00B35544"/>
    <w:rsid w:val="00B37FD9"/>
    <w:rsid w:val="00B40A0B"/>
    <w:rsid w:val="00B456DF"/>
    <w:rsid w:val="00B50176"/>
    <w:rsid w:val="00B51958"/>
    <w:rsid w:val="00B60E6F"/>
    <w:rsid w:val="00B67BD4"/>
    <w:rsid w:val="00B70FD0"/>
    <w:rsid w:val="00B754BA"/>
    <w:rsid w:val="00B768E2"/>
    <w:rsid w:val="00B8075A"/>
    <w:rsid w:val="00B81B19"/>
    <w:rsid w:val="00B8306D"/>
    <w:rsid w:val="00B92D06"/>
    <w:rsid w:val="00BA37ED"/>
    <w:rsid w:val="00BA5B0D"/>
    <w:rsid w:val="00BA6CB4"/>
    <w:rsid w:val="00BA740E"/>
    <w:rsid w:val="00BB012E"/>
    <w:rsid w:val="00BC4C19"/>
    <w:rsid w:val="00BC5BE0"/>
    <w:rsid w:val="00BC5DE5"/>
    <w:rsid w:val="00BD1A60"/>
    <w:rsid w:val="00BD47BD"/>
    <w:rsid w:val="00BD4B5B"/>
    <w:rsid w:val="00BD589D"/>
    <w:rsid w:val="00BD79F4"/>
    <w:rsid w:val="00BE026C"/>
    <w:rsid w:val="00BE1786"/>
    <w:rsid w:val="00BE23C6"/>
    <w:rsid w:val="00BE7915"/>
    <w:rsid w:val="00BF5F74"/>
    <w:rsid w:val="00BF6CDC"/>
    <w:rsid w:val="00C01B89"/>
    <w:rsid w:val="00C1526F"/>
    <w:rsid w:val="00C167DB"/>
    <w:rsid w:val="00C2287B"/>
    <w:rsid w:val="00C23392"/>
    <w:rsid w:val="00C24984"/>
    <w:rsid w:val="00C25490"/>
    <w:rsid w:val="00C25DEE"/>
    <w:rsid w:val="00C341D9"/>
    <w:rsid w:val="00C35A23"/>
    <w:rsid w:val="00C425F0"/>
    <w:rsid w:val="00C428AD"/>
    <w:rsid w:val="00C44ED4"/>
    <w:rsid w:val="00C459F5"/>
    <w:rsid w:val="00C46714"/>
    <w:rsid w:val="00C47B7E"/>
    <w:rsid w:val="00C5104E"/>
    <w:rsid w:val="00C51D3D"/>
    <w:rsid w:val="00C54F3D"/>
    <w:rsid w:val="00C560D8"/>
    <w:rsid w:val="00C561C6"/>
    <w:rsid w:val="00C61C89"/>
    <w:rsid w:val="00C63530"/>
    <w:rsid w:val="00C63E79"/>
    <w:rsid w:val="00C665B8"/>
    <w:rsid w:val="00C67260"/>
    <w:rsid w:val="00C67A15"/>
    <w:rsid w:val="00C7014C"/>
    <w:rsid w:val="00C70EBE"/>
    <w:rsid w:val="00C71009"/>
    <w:rsid w:val="00C75529"/>
    <w:rsid w:val="00C76F4B"/>
    <w:rsid w:val="00C82FE8"/>
    <w:rsid w:val="00C832E6"/>
    <w:rsid w:val="00C84020"/>
    <w:rsid w:val="00C84D01"/>
    <w:rsid w:val="00C87258"/>
    <w:rsid w:val="00C87D98"/>
    <w:rsid w:val="00C9030A"/>
    <w:rsid w:val="00C96311"/>
    <w:rsid w:val="00C9772D"/>
    <w:rsid w:val="00CA0B73"/>
    <w:rsid w:val="00CA428A"/>
    <w:rsid w:val="00CA5053"/>
    <w:rsid w:val="00CA5BE4"/>
    <w:rsid w:val="00CB2D9B"/>
    <w:rsid w:val="00CB332C"/>
    <w:rsid w:val="00CB4969"/>
    <w:rsid w:val="00CB7177"/>
    <w:rsid w:val="00CB7619"/>
    <w:rsid w:val="00CC0F97"/>
    <w:rsid w:val="00CC14D9"/>
    <w:rsid w:val="00CC3C6E"/>
    <w:rsid w:val="00CD25E4"/>
    <w:rsid w:val="00CE2589"/>
    <w:rsid w:val="00CE2F8D"/>
    <w:rsid w:val="00CE4273"/>
    <w:rsid w:val="00CF0EE5"/>
    <w:rsid w:val="00CF44E6"/>
    <w:rsid w:val="00CF4D8F"/>
    <w:rsid w:val="00D001F3"/>
    <w:rsid w:val="00D0169F"/>
    <w:rsid w:val="00D02464"/>
    <w:rsid w:val="00D06936"/>
    <w:rsid w:val="00D07A5F"/>
    <w:rsid w:val="00D07F72"/>
    <w:rsid w:val="00D11346"/>
    <w:rsid w:val="00D14C05"/>
    <w:rsid w:val="00D22170"/>
    <w:rsid w:val="00D22CF6"/>
    <w:rsid w:val="00D231BE"/>
    <w:rsid w:val="00D23406"/>
    <w:rsid w:val="00D342D4"/>
    <w:rsid w:val="00D35F70"/>
    <w:rsid w:val="00D373F1"/>
    <w:rsid w:val="00D37EA3"/>
    <w:rsid w:val="00D411DC"/>
    <w:rsid w:val="00D445A4"/>
    <w:rsid w:val="00D524F5"/>
    <w:rsid w:val="00D54B43"/>
    <w:rsid w:val="00D555D4"/>
    <w:rsid w:val="00D63CD9"/>
    <w:rsid w:val="00D6465D"/>
    <w:rsid w:val="00D656AD"/>
    <w:rsid w:val="00D66173"/>
    <w:rsid w:val="00D732CE"/>
    <w:rsid w:val="00D74481"/>
    <w:rsid w:val="00D77679"/>
    <w:rsid w:val="00D84AAB"/>
    <w:rsid w:val="00D85D48"/>
    <w:rsid w:val="00D912E0"/>
    <w:rsid w:val="00D91F2A"/>
    <w:rsid w:val="00D92749"/>
    <w:rsid w:val="00D92760"/>
    <w:rsid w:val="00DA23DB"/>
    <w:rsid w:val="00DA2924"/>
    <w:rsid w:val="00DA6B68"/>
    <w:rsid w:val="00DA6C98"/>
    <w:rsid w:val="00DA77F0"/>
    <w:rsid w:val="00DB3A3A"/>
    <w:rsid w:val="00DB67FB"/>
    <w:rsid w:val="00DB7D88"/>
    <w:rsid w:val="00DC1EAC"/>
    <w:rsid w:val="00DC5DD3"/>
    <w:rsid w:val="00DC7781"/>
    <w:rsid w:val="00DD1A16"/>
    <w:rsid w:val="00DD6539"/>
    <w:rsid w:val="00DD6CC4"/>
    <w:rsid w:val="00DE051B"/>
    <w:rsid w:val="00DE0D9D"/>
    <w:rsid w:val="00DE1AE2"/>
    <w:rsid w:val="00DE2272"/>
    <w:rsid w:val="00DE2710"/>
    <w:rsid w:val="00DF113F"/>
    <w:rsid w:val="00DF7F09"/>
    <w:rsid w:val="00E02AED"/>
    <w:rsid w:val="00E02C85"/>
    <w:rsid w:val="00E04051"/>
    <w:rsid w:val="00E05A3C"/>
    <w:rsid w:val="00E13898"/>
    <w:rsid w:val="00E203C3"/>
    <w:rsid w:val="00E335C7"/>
    <w:rsid w:val="00E34578"/>
    <w:rsid w:val="00E364A4"/>
    <w:rsid w:val="00E40F5A"/>
    <w:rsid w:val="00E42968"/>
    <w:rsid w:val="00E501A2"/>
    <w:rsid w:val="00E50A41"/>
    <w:rsid w:val="00E5298A"/>
    <w:rsid w:val="00E53372"/>
    <w:rsid w:val="00E70C5C"/>
    <w:rsid w:val="00E7103A"/>
    <w:rsid w:val="00E71342"/>
    <w:rsid w:val="00E73764"/>
    <w:rsid w:val="00E9077E"/>
    <w:rsid w:val="00E90F1C"/>
    <w:rsid w:val="00E918C4"/>
    <w:rsid w:val="00E937BC"/>
    <w:rsid w:val="00E95438"/>
    <w:rsid w:val="00E967AB"/>
    <w:rsid w:val="00EA04A4"/>
    <w:rsid w:val="00EA52B4"/>
    <w:rsid w:val="00EA6606"/>
    <w:rsid w:val="00EA78FA"/>
    <w:rsid w:val="00EB1649"/>
    <w:rsid w:val="00EB1E30"/>
    <w:rsid w:val="00EB32A6"/>
    <w:rsid w:val="00EB3CA3"/>
    <w:rsid w:val="00EC0348"/>
    <w:rsid w:val="00EC64BC"/>
    <w:rsid w:val="00EC7A21"/>
    <w:rsid w:val="00ED33E0"/>
    <w:rsid w:val="00ED69C3"/>
    <w:rsid w:val="00ED7D22"/>
    <w:rsid w:val="00EF705D"/>
    <w:rsid w:val="00F05953"/>
    <w:rsid w:val="00F1126B"/>
    <w:rsid w:val="00F14645"/>
    <w:rsid w:val="00F15589"/>
    <w:rsid w:val="00F1595C"/>
    <w:rsid w:val="00F15F11"/>
    <w:rsid w:val="00F16000"/>
    <w:rsid w:val="00F20259"/>
    <w:rsid w:val="00F22E8E"/>
    <w:rsid w:val="00F2531B"/>
    <w:rsid w:val="00F27582"/>
    <w:rsid w:val="00F30B31"/>
    <w:rsid w:val="00F41D0B"/>
    <w:rsid w:val="00F44DD6"/>
    <w:rsid w:val="00F460FB"/>
    <w:rsid w:val="00F52A0A"/>
    <w:rsid w:val="00F535C4"/>
    <w:rsid w:val="00F53E25"/>
    <w:rsid w:val="00F550BE"/>
    <w:rsid w:val="00F5715A"/>
    <w:rsid w:val="00F66E46"/>
    <w:rsid w:val="00F76476"/>
    <w:rsid w:val="00F83BD3"/>
    <w:rsid w:val="00F851C3"/>
    <w:rsid w:val="00F8588B"/>
    <w:rsid w:val="00F85945"/>
    <w:rsid w:val="00F902D8"/>
    <w:rsid w:val="00F932DF"/>
    <w:rsid w:val="00FA4C59"/>
    <w:rsid w:val="00FB2A8D"/>
    <w:rsid w:val="00FB4CDE"/>
    <w:rsid w:val="00FB6872"/>
    <w:rsid w:val="00FB68B8"/>
    <w:rsid w:val="00FC192C"/>
    <w:rsid w:val="00FC21A3"/>
    <w:rsid w:val="00FC5475"/>
    <w:rsid w:val="00FC58E3"/>
    <w:rsid w:val="00FD0115"/>
    <w:rsid w:val="00FD1132"/>
    <w:rsid w:val="00FD32FC"/>
    <w:rsid w:val="00FD379D"/>
    <w:rsid w:val="00FE15F1"/>
    <w:rsid w:val="00FE3336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21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52A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2710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1E70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151A06"/>
    <w:rPr>
      <w:rFonts w:cs="Times New Roman"/>
    </w:rPr>
  </w:style>
  <w:style w:type="character" w:customStyle="1" w:styleId="atn">
    <w:name w:val="atn"/>
    <w:basedOn w:val="DefaultParagraphFont"/>
    <w:uiPriority w:val="99"/>
    <w:rsid w:val="00251521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B140D3"/>
    <w:rPr>
      <w:rFonts w:cs="Times New Roman"/>
    </w:rPr>
  </w:style>
  <w:style w:type="character" w:customStyle="1" w:styleId="gt-icon-text">
    <w:name w:val="gt-icon-text"/>
    <w:basedOn w:val="DefaultParagraphFont"/>
    <w:uiPriority w:val="99"/>
    <w:rsid w:val="0040223A"/>
    <w:rPr>
      <w:rFonts w:cs="Times New Roman"/>
    </w:rPr>
  </w:style>
  <w:style w:type="character" w:customStyle="1" w:styleId="hpsatn">
    <w:name w:val="hps atn"/>
    <w:basedOn w:val="DefaultParagraphFont"/>
    <w:uiPriority w:val="99"/>
    <w:rsid w:val="00B20FC0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B8306D"/>
    <w:rPr>
      <w:lang w:val="en-GB" w:eastAsia="fr-FR"/>
    </w:rPr>
  </w:style>
  <w:style w:type="paragraph" w:customStyle="1" w:styleId="ecxmsonormal">
    <w:name w:val="ecxmsonormal"/>
    <w:basedOn w:val="Normal"/>
    <w:uiPriority w:val="99"/>
    <w:rsid w:val="00487F9A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82179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it-IT" w:eastAsia="ko-K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E2710"/>
    <w:rPr>
      <w:rFonts w:ascii="Arial" w:hAnsi="Arial" w:cs="Arial"/>
      <w:vanish/>
      <w:sz w:val="16"/>
      <w:szCs w:val="16"/>
      <w:lang w:val="es-ES"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82179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it-IT" w:eastAsia="ko-K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E2710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ecxmessagebody">
    <w:name w:val="ecxmessagebody"/>
    <w:basedOn w:val="DefaultParagraphFont"/>
    <w:uiPriority w:val="99"/>
    <w:rsid w:val="00152A22"/>
    <w:rPr>
      <w:rFonts w:cs="Times New Roman"/>
    </w:rPr>
  </w:style>
  <w:style w:type="character" w:customStyle="1" w:styleId="ecxhps">
    <w:name w:val="ecxhps"/>
    <w:basedOn w:val="DefaultParagraphFont"/>
    <w:uiPriority w:val="99"/>
    <w:rsid w:val="002E455C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FD1132"/>
    <w:rPr>
      <w:rFonts w:cs="Times New Roman"/>
    </w:rPr>
  </w:style>
  <w:style w:type="character" w:customStyle="1" w:styleId="hpstrans-target-highlight">
    <w:name w:val="hps trans-target-highlight"/>
    <w:basedOn w:val="DefaultParagraphFont"/>
    <w:uiPriority w:val="99"/>
    <w:rsid w:val="0080743E"/>
    <w:rPr>
      <w:rFonts w:cs="Times New Roman"/>
    </w:rPr>
  </w:style>
  <w:style w:type="character" w:customStyle="1" w:styleId="title1">
    <w:name w:val="title1"/>
    <w:basedOn w:val="DefaultParagraphFont"/>
    <w:uiPriority w:val="99"/>
    <w:rsid w:val="00142459"/>
    <w:rPr>
      <w:rFonts w:ascii="Lucida Sans" w:hAnsi="Lucida Sans" w:cs="Times New Roman"/>
      <w:b/>
      <w:bCs/>
      <w:color w:val="5C4E4B"/>
      <w:sz w:val="24"/>
      <w:szCs w:val="24"/>
    </w:rPr>
  </w:style>
  <w:style w:type="character" w:customStyle="1" w:styleId="titolo">
    <w:name w:val="titolo"/>
    <w:basedOn w:val="DefaultParagraphFont"/>
    <w:uiPriority w:val="99"/>
    <w:rsid w:val="00067183"/>
    <w:rPr>
      <w:rFonts w:cs="Times New Roman"/>
    </w:rPr>
  </w:style>
  <w:style w:type="paragraph" w:customStyle="1" w:styleId="titulo">
    <w:name w:val="titulo"/>
    <w:basedOn w:val="Normal"/>
    <w:uiPriority w:val="99"/>
    <w:rsid w:val="0043391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customStyle="1" w:styleId="CarattereCarattere8">
    <w:name w:val="Carattere Carattere8"/>
    <w:basedOn w:val="DefaultParagraphFont"/>
    <w:uiPriority w:val="99"/>
    <w:locked/>
    <w:rsid w:val="00AE4C3C"/>
    <w:rPr>
      <w:rFonts w:cs="Times New Roman"/>
      <w:b/>
      <w:bCs/>
      <w:sz w:val="36"/>
      <w:szCs w:val="36"/>
    </w:rPr>
  </w:style>
  <w:style w:type="character" w:customStyle="1" w:styleId="hpsalt-edited">
    <w:name w:val="hps alt-edited"/>
    <w:basedOn w:val="DefaultParagraphFont"/>
    <w:uiPriority w:val="99"/>
    <w:rsid w:val="007B49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7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1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81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64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663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33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1566380648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4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15663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5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16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1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3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0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34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15663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3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38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806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8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3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3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3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3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3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rw.org/" TargetMode="External"/><Relationship Id="rId18" Type="http://schemas.openxmlformats.org/officeDocument/2006/relationships/hyperlink" Target="http://www.lasolidarity.org/" TargetMode="External"/><Relationship Id="rId26" Type="http://schemas.openxmlformats.org/officeDocument/2006/relationships/hyperlink" Target="http://www.un.org/en/events/socialjusticeday/" TargetMode="External"/><Relationship Id="rId39" Type="http://schemas.openxmlformats.org/officeDocument/2006/relationships/hyperlink" Target="mailto:combonipn@combonimissionarie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petitionsite.com/7/stop-forced-relocations-ethiopia/" TargetMode="External"/><Relationship Id="rId34" Type="http://schemas.openxmlformats.org/officeDocument/2006/relationships/hyperlink" Target="http://www.bis.gov.uk/foresight/our-work/projects/published-projects/global-migration/reports-publications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217.136.251.239:8888/storage/2011-0519-en-ap-SD.pdf" TargetMode="External"/><Relationship Id="rId17" Type="http://schemas.openxmlformats.org/officeDocument/2006/relationships/hyperlink" Target="http://www.aclu.org/national-security/aclu-statement-ten-years-guantanamo" TargetMode="External"/><Relationship Id="rId25" Type="http://schemas.openxmlformats.org/officeDocument/2006/relationships/hyperlink" Target="http://social.un.org/index/CommissionforSocialDevelopment/Sessions/2012.aspx" TargetMode="External"/><Relationship Id="rId33" Type="http://schemas.openxmlformats.org/officeDocument/2006/relationships/hyperlink" Target="http://www.smallarmssurvey.org/" TargetMode="External"/><Relationship Id="rId38" Type="http://schemas.openxmlformats.org/officeDocument/2006/relationships/hyperlink" Target="http://www.jpic-jp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c.org/" TargetMode="External"/><Relationship Id="rId20" Type="http://schemas.openxmlformats.org/officeDocument/2006/relationships/hyperlink" Target="http://www.witnesstorture.org/" TargetMode="External"/><Relationship Id="rId29" Type="http://schemas.openxmlformats.org/officeDocument/2006/relationships/hyperlink" Target="http://www.home-2009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vercomingviolence.org/en/news-and-events/news/dov-news-english/article/1323/churches-to-play-crucial.html" TargetMode="External"/><Relationship Id="rId24" Type="http://schemas.openxmlformats.org/officeDocument/2006/relationships/hyperlink" Target="http://www.africanamericanhistorymonth.gov/" TargetMode="External"/><Relationship Id="rId32" Type="http://schemas.openxmlformats.org/officeDocument/2006/relationships/hyperlink" Target="http://www.smallarmssurvey.org/?photo-essay-kenya" TargetMode="External"/><Relationship Id="rId37" Type="http://schemas.openxmlformats.org/officeDocument/2006/relationships/hyperlink" Target="mailto:combonipn@combonimissionaries.org" TargetMode="External"/><Relationship Id="rId40" Type="http://schemas.openxmlformats.org/officeDocument/2006/relationships/hyperlink" Target="http://www.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cationforjustice.org/" TargetMode="External"/><Relationship Id="rId23" Type="http://schemas.openxmlformats.org/officeDocument/2006/relationships/hyperlink" Target="http://www.sustainableenergyforall.org/" TargetMode="External"/><Relationship Id="rId28" Type="http://schemas.openxmlformats.org/officeDocument/2006/relationships/hyperlink" Target="http://www.youtube.com/watch?v=oRIt600regI&amp;feature=email" TargetMode="External"/><Relationship Id="rId36" Type="http://schemas.openxmlformats.org/officeDocument/2006/relationships/hyperlink" Target="http://www.southworld.net/newtest" TargetMode="External"/><Relationship Id="rId10" Type="http://schemas.openxmlformats.org/officeDocument/2006/relationships/hyperlink" Target="mailto:info@controlarms.org" TargetMode="External"/><Relationship Id="rId19" Type="http://schemas.openxmlformats.org/officeDocument/2006/relationships/hyperlink" Target="http://www.hrw.org/features/guantanamo-facts-figures" TargetMode="External"/><Relationship Id="rId31" Type="http://schemas.openxmlformats.org/officeDocument/2006/relationships/hyperlink" Target="http://www.wola.org/news/new_report_published_on_%20drug_policy_alternatives_in_latin_america_and_the_united_st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rolarms.org/wordpress/wp-content/uploads/2011/09/Action-Alert.pdf" TargetMode="External"/><Relationship Id="rId14" Type="http://schemas.openxmlformats.org/officeDocument/2006/relationships/hyperlink" Target="http://www.hrw.org/sites/default/files/reports/us0112ForUpload_0.pdf" TargetMode="External"/><Relationship Id="rId22" Type="http://schemas.openxmlformats.org/officeDocument/2006/relationships/hyperlink" Target="http://www.lawg.org/action-center/82-being-better-neighbors-towards-latin-america/960-violent-displacement-in-guatemala" TargetMode="External"/><Relationship Id="rId27" Type="http://schemas.openxmlformats.org/officeDocument/2006/relationships/hyperlink" Target="http://www.un.org/womenwatch/daw/csw/56sess.htm" TargetMode="External"/><Relationship Id="rId30" Type="http://schemas.openxmlformats.org/officeDocument/2006/relationships/hyperlink" Target="http://colorlines.com/2012-whats-ahead/" TargetMode="External"/><Relationship Id="rId35" Type="http://schemas.openxmlformats.org/officeDocument/2006/relationships/hyperlink" Target="http://www.afj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1188</TotalTime>
  <Pages>2</Pages>
  <Words>1535</Words>
  <Characters>8756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Gian Paolo</cp:lastModifiedBy>
  <cp:revision>54</cp:revision>
  <cp:lastPrinted>2011-06-30T14:14:00Z</cp:lastPrinted>
  <dcterms:created xsi:type="dcterms:W3CDTF">2011-04-29T16:01:00Z</dcterms:created>
  <dcterms:modified xsi:type="dcterms:W3CDTF">2012-01-31T11:17:00Z</dcterms:modified>
</cp:coreProperties>
</file>